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5EA" w:rsidRPr="0001157C" w:rsidRDefault="00AC05EA">
      <w:pPr>
        <w:pStyle w:val="Plattetekst"/>
        <w:rPr>
          <w:rFonts w:ascii="Times New Roman"/>
          <w:lang w:val="en-GB"/>
        </w:rPr>
      </w:pPr>
      <w:bookmarkStart w:id="0" w:name="_Hlk484280424"/>
      <w:bookmarkStart w:id="1" w:name="_GoBack"/>
      <w:bookmarkEnd w:id="1"/>
    </w:p>
    <w:p w:rsidR="00AC05EA" w:rsidRPr="0001157C" w:rsidRDefault="00AC05EA">
      <w:pPr>
        <w:pStyle w:val="Plattetekst"/>
        <w:rPr>
          <w:rFonts w:ascii="Times New Roman"/>
          <w:lang w:val="en-GB"/>
        </w:rPr>
      </w:pPr>
    </w:p>
    <w:p w:rsidR="00AC05EA" w:rsidRPr="0001157C" w:rsidRDefault="00AC05EA">
      <w:pPr>
        <w:pStyle w:val="Plattetekst"/>
        <w:rPr>
          <w:rFonts w:ascii="Times New Roman"/>
          <w:lang w:val="en-GB"/>
        </w:rPr>
      </w:pPr>
    </w:p>
    <w:p w:rsidR="00AC05EA" w:rsidRPr="0001157C" w:rsidRDefault="00AC05EA">
      <w:pPr>
        <w:pStyle w:val="Plattetekst"/>
        <w:rPr>
          <w:rFonts w:ascii="Times New Roman"/>
          <w:lang w:val="en-GB"/>
        </w:rPr>
      </w:pPr>
    </w:p>
    <w:p w:rsidR="00AC05EA" w:rsidRPr="0001157C" w:rsidRDefault="00AC05EA">
      <w:pPr>
        <w:pStyle w:val="Plattetekst"/>
        <w:rPr>
          <w:rFonts w:ascii="Times New Roman"/>
          <w:lang w:val="en-GB"/>
        </w:rPr>
      </w:pPr>
    </w:p>
    <w:p w:rsidR="00AC05EA" w:rsidRPr="0001157C" w:rsidRDefault="00AC05EA">
      <w:pPr>
        <w:pStyle w:val="Plattetekst"/>
        <w:rPr>
          <w:rFonts w:ascii="Times New Roman"/>
          <w:lang w:val="en-GB"/>
        </w:rPr>
      </w:pPr>
    </w:p>
    <w:p w:rsidR="00AC05EA" w:rsidRPr="0001157C" w:rsidRDefault="00AC05EA">
      <w:pPr>
        <w:pStyle w:val="Plattetekst"/>
        <w:rPr>
          <w:rFonts w:ascii="Times New Roman"/>
          <w:lang w:val="en-GB"/>
        </w:rPr>
      </w:pPr>
    </w:p>
    <w:p w:rsidR="00AC05EA" w:rsidRPr="0001157C" w:rsidRDefault="00AC05EA">
      <w:pPr>
        <w:pStyle w:val="Plattetekst"/>
        <w:rPr>
          <w:rFonts w:ascii="Times New Roman"/>
          <w:lang w:val="en-GB"/>
        </w:rPr>
      </w:pPr>
    </w:p>
    <w:p w:rsidR="00AC05EA" w:rsidRPr="0001157C" w:rsidRDefault="00AC05EA">
      <w:pPr>
        <w:pStyle w:val="Plattetekst"/>
        <w:rPr>
          <w:rFonts w:ascii="Times New Roman"/>
          <w:lang w:val="en-GB"/>
        </w:rPr>
      </w:pPr>
    </w:p>
    <w:p w:rsidR="00AC05EA" w:rsidRPr="0001157C" w:rsidRDefault="00AC05EA">
      <w:pPr>
        <w:pStyle w:val="Plattetekst"/>
        <w:rPr>
          <w:rFonts w:ascii="Times New Roman"/>
          <w:lang w:val="en-GB"/>
        </w:rPr>
      </w:pPr>
    </w:p>
    <w:p w:rsidR="00AC05EA" w:rsidRPr="0001157C" w:rsidRDefault="00AC05EA">
      <w:pPr>
        <w:pStyle w:val="Plattetekst"/>
        <w:rPr>
          <w:rFonts w:ascii="Times New Roman"/>
          <w:lang w:val="en-GB"/>
        </w:rPr>
      </w:pPr>
    </w:p>
    <w:p w:rsidR="00AC05EA" w:rsidRPr="0001157C" w:rsidRDefault="00AC05EA">
      <w:pPr>
        <w:pStyle w:val="Plattetekst"/>
        <w:rPr>
          <w:rFonts w:ascii="Times New Roman"/>
          <w:lang w:val="en-GB"/>
        </w:rPr>
      </w:pPr>
    </w:p>
    <w:p w:rsidR="00AC05EA" w:rsidRPr="0001157C" w:rsidRDefault="00AC05EA">
      <w:pPr>
        <w:pStyle w:val="Plattetekst"/>
        <w:spacing w:before="7"/>
        <w:rPr>
          <w:rFonts w:ascii="Times New Roman"/>
          <w:sz w:val="27"/>
          <w:lang w:val="en-GB"/>
        </w:rPr>
      </w:pPr>
    </w:p>
    <w:p w:rsidR="00AC05EA" w:rsidRPr="0001157C" w:rsidRDefault="00080D9C">
      <w:pPr>
        <w:spacing w:before="61"/>
        <w:ind w:left="2241"/>
        <w:rPr>
          <w:rFonts w:ascii="Lucida Sans"/>
          <w:b/>
          <w:sz w:val="72"/>
          <w:lang w:val="en-GB"/>
        </w:rPr>
      </w:pPr>
      <w:bookmarkStart w:id="2" w:name="Scheiding_van_belang"/>
      <w:bookmarkEnd w:id="2"/>
      <w:r w:rsidRPr="0001157C">
        <w:rPr>
          <w:rFonts w:ascii="Lucida Sans"/>
          <w:b/>
          <w:w w:val="90"/>
          <w:sz w:val="72"/>
          <w:lang w:val="en-GB"/>
        </w:rPr>
        <w:t>S</w:t>
      </w:r>
      <w:r w:rsidR="00214721" w:rsidRPr="0001157C">
        <w:rPr>
          <w:rFonts w:ascii="Lucida Sans"/>
          <w:b/>
          <w:w w:val="90"/>
          <w:sz w:val="72"/>
          <w:lang w:val="en-GB"/>
        </w:rPr>
        <w:t>eparation of interest</w:t>
      </w:r>
    </w:p>
    <w:p w:rsidR="00AC05EA" w:rsidRPr="0001157C" w:rsidRDefault="00214721">
      <w:pPr>
        <w:spacing w:before="705"/>
        <w:ind w:left="2241"/>
        <w:rPr>
          <w:rFonts w:ascii="Lucida Sans"/>
          <w:b/>
          <w:sz w:val="24"/>
          <w:lang w:val="en-GB"/>
        </w:rPr>
      </w:pPr>
      <w:bookmarkStart w:id="3" w:name="Beleid_tegen_belangenverstrengeling_bij_"/>
      <w:bookmarkEnd w:id="3"/>
      <w:r w:rsidRPr="0001157C">
        <w:rPr>
          <w:rFonts w:ascii="Lucida Sans"/>
          <w:b/>
          <w:w w:val="85"/>
          <w:sz w:val="24"/>
          <w:lang w:val="en-GB"/>
        </w:rPr>
        <w:t>Policy against conflicts of interests in the tender</w:t>
      </w:r>
    </w:p>
    <w:p w:rsidR="00AC05EA" w:rsidRPr="0001157C" w:rsidRDefault="00AC05EA">
      <w:pPr>
        <w:pStyle w:val="Plattetekst"/>
        <w:rPr>
          <w:rFonts w:ascii="Lucida Sans"/>
          <w:b/>
          <w:sz w:val="28"/>
          <w:lang w:val="en-GB"/>
        </w:rPr>
      </w:pPr>
    </w:p>
    <w:p w:rsidR="00AC05EA" w:rsidRPr="0001157C" w:rsidRDefault="00AC05EA">
      <w:pPr>
        <w:pStyle w:val="Plattetekst"/>
        <w:rPr>
          <w:rFonts w:ascii="Lucida Sans"/>
          <w:b/>
          <w:sz w:val="28"/>
          <w:lang w:val="en-GB"/>
        </w:rPr>
      </w:pPr>
    </w:p>
    <w:p w:rsidR="00AC05EA" w:rsidRPr="0001157C" w:rsidRDefault="00AC05EA">
      <w:pPr>
        <w:pStyle w:val="Plattetekst"/>
        <w:rPr>
          <w:rFonts w:ascii="Lucida Sans"/>
          <w:b/>
          <w:sz w:val="28"/>
          <w:lang w:val="en-GB"/>
        </w:rPr>
      </w:pPr>
    </w:p>
    <w:p w:rsidR="00AC05EA" w:rsidRPr="0001157C" w:rsidRDefault="00AC05EA">
      <w:pPr>
        <w:pStyle w:val="Plattetekst"/>
        <w:spacing w:before="9"/>
        <w:rPr>
          <w:rFonts w:ascii="Lucida Sans"/>
          <w:b/>
          <w:sz w:val="33"/>
          <w:lang w:val="en-GB"/>
        </w:rPr>
      </w:pPr>
    </w:p>
    <w:p w:rsidR="00AC05EA" w:rsidRPr="0001157C" w:rsidRDefault="00214721">
      <w:pPr>
        <w:ind w:left="2241"/>
        <w:rPr>
          <w:rFonts w:ascii="Lucida Sans"/>
          <w:i/>
          <w:sz w:val="19"/>
          <w:lang w:val="en-GB"/>
        </w:rPr>
      </w:pPr>
      <w:bookmarkStart w:id="4" w:name="Zoals_vastgesteld_door_DT-RWS_op_14_sept"/>
      <w:bookmarkEnd w:id="4"/>
      <w:r w:rsidRPr="0001157C">
        <w:rPr>
          <w:rFonts w:ascii="Lucida Sans"/>
          <w:i/>
          <w:w w:val="95"/>
          <w:sz w:val="19"/>
          <w:lang w:val="en-GB"/>
        </w:rPr>
        <w:t xml:space="preserve">As set out by </w:t>
      </w:r>
      <w:r w:rsidR="00080D9C" w:rsidRPr="0001157C">
        <w:rPr>
          <w:rFonts w:ascii="Lucida Sans"/>
          <w:i/>
          <w:w w:val="95"/>
          <w:sz w:val="19"/>
          <w:lang w:val="en-GB"/>
        </w:rPr>
        <w:t xml:space="preserve">DT-RWS </w:t>
      </w:r>
      <w:r w:rsidRPr="0001157C">
        <w:rPr>
          <w:rFonts w:ascii="Lucida Sans"/>
          <w:i/>
          <w:w w:val="95"/>
          <w:sz w:val="19"/>
          <w:lang w:val="en-GB"/>
        </w:rPr>
        <w:t xml:space="preserve">on </w:t>
      </w:r>
      <w:r w:rsidR="00080D9C" w:rsidRPr="0001157C">
        <w:rPr>
          <w:rFonts w:ascii="Lucida Sans"/>
          <w:i/>
          <w:w w:val="95"/>
          <w:sz w:val="19"/>
          <w:lang w:val="en-GB"/>
        </w:rPr>
        <w:t xml:space="preserve">14 </w:t>
      </w:r>
      <w:r w:rsidRPr="0001157C">
        <w:rPr>
          <w:rFonts w:ascii="Lucida Sans"/>
          <w:i/>
          <w:w w:val="95"/>
          <w:sz w:val="19"/>
          <w:lang w:val="en-GB"/>
        </w:rPr>
        <w:t>S</w:t>
      </w:r>
      <w:r w:rsidR="00080D9C" w:rsidRPr="0001157C">
        <w:rPr>
          <w:rFonts w:ascii="Lucida Sans"/>
          <w:i/>
          <w:w w:val="95"/>
          <w:sz w:val="19"/>
          <w:lang w:val="en-GB"/>
        </w:rPr>
        <w:t>eptember 2007</w:t>
      </w:r>
    </w:p>
    <w:p w:rsidR="00AC05EA" w:rsidRPr="0001157C" w:rsidRDefault="00AC05EA">
      <w:pPr>
        <w:pStyle w:val="Plattetekst"/>
        <w:spacing w:before="9"/>
        <w:rPr>
          <w:rFonts w:ascii="Lucida Sans"/>
          <w:i/>
          <w:lang w:val="en-GB"/>
        </w:rPr>
      </w:pPr>
    </w:p>
    <w:p w:rsidR="00AC05EA" w:rsidRPr="0001157C" w:rsidRDefault="00E26413">
      <w:pPr>
        <w:spacing w:before="1"/>
        <w:ind w:left="2241"/>
        <w:rPr>
          <w:rFonts w:ascii="Lucida Sans"/>
          <w:i/>
          <w:sz w:val="19"/>
          <w:lang w:val="en-GB"/>
        </w:rPr>
      </w:pPr>
      <w:bookmarkStart w:id="5" w:name="Met_verwerking_van_de_discussie_met_de_b"/>
      <w:bookmarkEnd w:id="5"/>
      <w:r w:rsidRPr="0001157C">
        <w:rPr>
          <w:rFonts w:ascii="Lucida Sans"/>
          <w:i/>
          <w:w w:val="95"/>
          <w:sz w:val="19"/>
          <w:lang w:val="en-GB"/>
        </w:rPr>
        <w:t>Including the processed discussion with the construction departments and others</w:t>
      </w: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rPr>
          <w:rFonts w:ascii="Lucida Sans"/>
          <w:i/>
          <w:sz w:val="22"/>
          <w:lang w:val="en-GB"/>
        </w:rPr>
      </w:pPr>
    </w:p>
    <w:p w:rsidR="00AC05EA" w:rsidRPr="0001157C" w:rsidRDefault="00AC05EA">
      <w:pPr>
        <w:pStyle w:val="Plattetekst"/>
        <w:spacing w:before="9"/>
        <w:rPr>
          <w:rFonts w:ascii="Lucida Sans"/>
          <w:i/>
          <w:sz w:val="21"/>
          <w:lang w:val="en-GB"/>
        </w:rPr>
      </w:pPr>
    </w:p>
    <w:p w:rsidR="00AC05EA" w:rsidRPr="0001157C" w:rsidRDefault="00080D9C">
      <w:pPr>
        <w:ind w:right="109"/>
        <w:jc w:val="right"/>
        <w:rPr>
          <w:rFonts w:ascii="Lucida Sans"/>
          <w:b/>
          <w:sz w:val="24"/>
          <w:lang w:val="en-GB"/>
        </w:rPr>
      </w:pPr>
      <w:bookmarkStart w:id="6" w:name="Rijkswaterstaat"/>
      <w:bookmarkEnd w:id="6"/>
      <w:r w:rsidRPr="0001157C">
        <w:rPr>
          <w:rFonts w:ascii="Lucida Sans"/>
          <w:b/>
          <w:w w:val="85"/>
          <w:sz w:val="24"/>
          <w:lang w:val="en-GB"/>
        </w:rPr>
        <w:t>Rijkswaterstaat</w:t>
      </w:r>
    </w:p>
    <w:p w:rsidR="00AC05EA" w:rsidRPr="0001157C" w:rsidRDefault="00E26413">
      <w:pPr>
        <w:pStyle w:val="Plattetekst"/>
        <w:spacing w:before="234"/>
        <w:ind w:right="108"/>
        <w:jc w:val="right"/>
        <w:rPr>
          <w:lang w:val="en-GB"/>
        </w:rPr>
      </w:pPr>
      <w:r w:rsidRPr="0001157C">
        <w:rPr>
          <w:w w:val="105"/>
          <w:lang w:val="en-GB"/>
        </w:rPr>
        <w:lastRenderedPageBreak/>
        <w:t>14 S</w:t>
      </w:r>
      <w:r w:rsidR="00080D9C" w:rsidRPr="0001157C">
        <w:rPr>
          <w:w w:val="105"/>
          <w:lang w:val="en-GB"/>
        </w:rPr>
        <w:t>eptember 2007</w:t>
      </w:r>
    </w:p>
    <w:p w:rsidR="00AC05EA" w:rsidRPr="0001157C" w:rsidRDefault="00AC05EA">
      <w:pPr>
        <w:jc w:val="right"/>
        <w:rPr>
          <w:lang w:val="en-GB"/>
        </w:rPr>
        <w:sectPr w:rsidR="00AC05EA" w:rsidRPr="0001157C">
          <w:footerReference w:type="default" r:id="rId9"/>
          <w:type w:val="continuous"/>
          <w:pgSz w:w="11900" w:h="16840"/>
          <w:pgMar w:top="1600" w:right="1300" w:bottom="860" w:left="1300" w:header="720" w:footer="661" w:gutter="0"/>
          <w:cols w:space="720"/>
        </w:sectPr>
      </w:pPr>
    </w:p>
    <w:p w:rsidR="00AC05EA" w:rsidRPr="0001157C" w:rsidRDefault="00080D9C">
      <w:pPr>
        <w:spacing w:before="60"/>
        <w:ind w:left="117"/>
        <w:rPr>
          <w:rFonts w:ascii="Lucida Sans"/>
          <w:b/>
          <w:sz w:val="28"/>
          <w:lang w:val="en-GB"/>
        </w:rPr>
      </w:pPr>
      <w:bookmarkStart w:id="7" w:name="Samenvatting"/>
      <w:bookmarkEnd w:id="7"/>
      <w:r w:rsidRPr="0001157C">
        <w:rPr>
          <w:rFonts w:ascii="Lucida Sans"/>
          <w:b/>
          <w:w w:val="95"/>
          <w:sz w:val="28"/>
          <w:lang w:val="en-GB"/>
        </w:rPr>
        <w:lastRenderedPageBreak/>
        <w:t>S</w:t>
      </w:r>
      <w:r w:rsidR="00E26413" w:rsidRPr="0001157C">
        <w:rPr>
          <w:rFonts w:ascii="Lucida Sans"/>
          <w:b/>
          <w:w w:val="95"/>
          <w:sz w:val="28"/>
          <w:lang w:val="en-GB"/>
        </w:rPr>
        <w:t>ummary</w:t>
      </w:r>
    </w:p>
    <w:p w:rsidR="00AC05EA" w:rsidRPr="0001157C" w:rsidRDefault="00E26413">
      <w:pPr>
        <w:spacing w:before="260"/>
        <w:ind w:left="117"/>
        <w:rPr>
          <w:rFonts w:ascii="Lucida Sans"/>
          <w:i/>
          <w:sz w:val="19"/>
          <w:lang w:val="en-GB"/>
        </w:rPr>
      </w:pPr>
      <w:bookmarkStart w:id="8" w:name="Belangenverstrengeling"/>
      <w:bookmarkEnd w:id="8"/>
      <w:r w:rsidRPr="0001157C">
        <w:rPr>
          <w:rFonts w:ascii="Lucida Sans"/>
          <w:i/>
          <w:sz w:val="19"/>
          <w:lang w:val="en-GB"/>
        </w:rPr>
        <w:t>Conflict of interests</w:t>
      </w:r>
    </w:p>
    <w:p w:rsidR="00E26413" w:rsidRPr="0001157C" w:rsidRDefault="00E26413">
      <w:pPr>
        <w:pStyle w:val="Plattetekst"/>
        <w:spacing w:before="6" w:line="244" w:lineRule="auto"/>
        <w:ind w:left="117" w:right="164"/>
        <w:rPr>
          <w:lang w:val="en-GB"/>
        </w:rPr>
      </w:pPr>
      <w:r w:rsidRPr="0001157C">
        <w:rPr>
          <w:lang w:val="en-GB"/>
        </w:rPr>
        <w:t>This note contains guidelines and measures for the prevention of conflicts of interests or – positively worded – for the appropriate separation of interests in tenders. Separation is important, because Rijkswaterstaat</w:t>
      </w:r>
      <w:r w:rsidR="0024030A">
        <w:rPr>
          <w:lang w:val="en-GB"/>
        </w:rPr>
        <w:t xml:space="preserve"> </w:t>
      </w:r>
      <w:r w:rsidRPr="0001157C">
        <w:rPr>
          <w:lang w:val="en-GB"/>
        </w:rPr>
        <w:t xml:space="preserve">(RWS) depends on the quality of market competition in obtaining the best offers. The implementation phase is not within the scope of this note. </w:t>
      </w:r>
    </w:p>
    <w:p w:rsidR="00AC05EA" w:rsidRPr="0001157C" w:rsidRDefault="00AC05EA">
      <w:pPr>
        <w:pStyle w:val="Plattetekst"/>
        <w:spacing w:before="6"/>
        <w:rPr>
          <w:lang w:val="en-GB"/>
        </w:rPr>
      </w:pPr>
    </w:p>
    <w:p w:rsidR="00AC05EA" w:rsidRPr="0001157C" w:rsidRDefault="00E26413">
      <w:pPr>
        <w:pStyle w:val="Plattetekst"/>
        <w:spacing w:line="244" w:lineRule="auto"/>
        <w:ind w:left="117" w:right="181"/>
        <w:rPr>
          <w:lang w:val="en-GB"/>
        </w:rPr>
      </w:pPr>
      <w:r w:rsidRPr="0001157C">
        <w:rPr>
          <w:lang w:val="en-GB"/>
        </w:rPr>
        <w:t xml:space="preserve">In this note a wider scope than </w:t>
      </w:r>
      <w:r w:rsidR="007139FB" w:rsidRPr="0001157C">
        <w:rPr>
          <w:lang w:val="en-GB"/>
        </w:rPr>
        <w:t>stric</w:t>
      </w:r>
      <w:r w:rsidRPr="0001157C">
        <w:rPr>
          <w:lang w:val="en-GB"/>
        </w:rPr>
        <w:t xml:space="preserve">tly the competitive interest is considered. Separations too </w:t>
      </w:r>
      <w:r w:rsidR="007139FB" w:rsidRPr="0001157C">
        <w:rPr>
          <w:lang w:val="en-GB"/>
        </w:rPr>
        <w:t>stric</w:t>
      </w:r>
      <w:r w:rsidRPr="0001157C">
        <w:rPr>
          <w:lang w:val="en-GB"/>
        </w:rPr>
        <w:t xml:space="preserve">t and too </w:t>
      </w:r>
      <w:r w:rsidR="00117D5A" w:rsidRPr="0001157C">
        <w:rPr>
          <w:lang w:val="en-GB"/>
        </w:rPr>
        <w:t xml:space="preserve">gentle </w:t>
      </w:r>
      <w:r w:rsidRPr="0001157C">
        <w:rPr>
          <w:lang w:val="en-GB"/>
        </w:rPr>
        <w:t xml:space="preserve">both present risks. A </w:t>
      </w:r>
      <w:r w:rsidR="007139FB" w:rsidRPr="0001157C">
        <w:rPr>
          <w:lang w:val="en-GB"/>
        </w:rPr>
        <w:t>stric</w:t>
      </w:r>
      <w:r w:rsidRPr="0001157C">
        <w:rPr>
          <w:lang w:val="en-GB"/>
        </w:rPr>
        <w:t>t separation</w:t>
      </w:r>
      <w:r w:rsidR="00117D5A" w:rsidRPr="0001157C">
        <w:rPr>
          <w:lang w:val="en-GB"/>
        </w:rPr>
        <w:t xml:space="preserve"> carries the risk of receiving too few </w:t>
      </w:r>
      <w:r w:rsidR="006B1DF3" w:rsidRPr="0001157C">
        <w:rPr>
          <w:lang w:val="en-GB"/>
        </w:rPr>
        <w:t>applica</w:t>
      </w:r>
      <w:r w:rsidR="00117D5A" w:rsidRPr="0001157C">
        <w:rPr>
          <w:lang w:val="en-GB"/>
        </w:rPr>
        <w:t xml:space="preserve">tions, problems regarding </w:t>
      </w:r>
      <w:r w:rsidR="002D40B0" w:rsidRPr="0001157C">
        <w:rPr>
          <w:lang w:val="en-GB"/>
        </w:rPr>
        <w:t>engagement of</w:t>
      </w:r>
      <w:r w:rsidR="00117D5A" w:rsidRPr="0001157C">
        <w:rPr>
          <w:lang w:val="en-GB"/>
        </w:rPr>
        <w:t xml:space="preserve"> sub-contractors, impeding of work processes, impeding of professional mobility and loss of integral coherence.</w:t>
      </w:r>
      <w:r w:rsidRPr="0001157C">
        <w:rPr>
          <w:lang w:val="en-GB"/>
        </w:rPr>
        <w:t xml:space="preserve"> </w:t>
      </w:r>
      <w:r w:rsidR="00117D5A" w:rsidRPr="0001157C">
        <w:rPr>
          <w:lang w:val="en-GB"/>
        </w:rPr>
        <w:t>Too gentle a separation can lead to an increase of judicial procedures and of the pressure on the integrity of RWS and the market participants.</w:t>
      </w:r>
    </w:p>
    <w:p w:rsidR="00AC05EA" w:rsidRPr="0001157C" w:rsidRDefault="00AC05EA">
      <w:pPr>
        <w:pStyle w:val="Plattetekst"/>
        <w:spacing w:before="10"/>
        <w:rPr>
          <w:sz w:val="19"/>
          <w:lang w:val="en-GB"/>
        </w:rPr>
      </w:pPr>
    </w:p>
    <w:p w:rsidR="00AC05EA" w:rsidRPr="0001157C" w:rsidRDefault="00117D5A">
      <w:pPr>
        <w:spacing w:before="1"/>
        <w:ind w:left="117"/>
        <w:rPr>
          <w:rFonts w:ascii="Lucida Sans"/>
          <w:i/>
          <w:sz w:val="20"/>
          <w:lang w:val="en-GB"/>
        </w:rPr>
      </w:pPr>
      <w:r w:rsidRPr="0001157C">
        <w:rPr>
          <w:rFonts w:ascii="Lucida Sans"/>
          <w:i/>
          <w:w w:val="95"/>
          <w:sz w:val="20"/>
          <w:lang w:val="en-GB"/>
        </w:rPr>
        <w:t>Policy line (for a schematic representation, see the matrix (page 2):</w:t>
      </w:r>
    </w:p>
    <w:p w:rsidR="00AC05EA" w:rsidRPr="0001157C" w:rsidRDefault="00117D5A">
      <w:pPr>
        <w:pStyle w:val="Lijstalinea"/>
        <w:numPr>
          <w:ilvl w:val="0"/>
          <w:numId w:val="10"/>
        </w:numPr>
        <w:tabs>
          <w:tab w:val="left" w:pos="457"/>
        </w:tabs>
        <w:spacing w:before="131" w:line="247" w:lineRule="auto"/>
        <w:ind w:right="353"/>
        <w:rPr>
          <w:sz w:val="20"/>
          <w:lang w:val="en-GB"/>
        </w:rPr>
      </w:pPr>
      <w:r w:rsidRPr="0001157C">
        <w:rPr>
          <w:w w:val="95"/>
          <w:sz w:val="20"/>
          <w:lang w:val="en-GB"/>
        </w:rPr>
        <w:t xml:space="preserve">Create a clear separation between non-confidential and </w:t>
      </w:r>
      <w:r w:rsidR="00797B77" w:rsidRPr="0001157C">
        <w:rPr>
          <w:w w:val="95"/>
          <w:sz w:val="20"/>
          <w:lang w:val="en-GB"/>
        </w:rPr>
        <w:t>commercially confidential information. Classify information. In the matrix, column 1 regards non-confidential information, while column 2 and 3 regard commercially classified information.</w:t>
      </w:r>
    </w:p>
    <w:p w:rsidR="00AC05EA" w:rsidRPr="0001157C" w:rsidRDefault="00797B77">
      <w:pPr>
        <w:pStyle w:val="Lijstalinea"/>
        <w:numPr>
          <w:ilvl w:val="0"/>
          <w:numId w:val="10"/>
        </w:numPr>
        <w:tabs>
          <w:tab w:val="left" w:pos="457"/>
        </w:tabs>
        <w:spacing w:before="120" w:line="247" w:lineRule="auto"/>
        <w:ind w:right="135"/>
        <w:rPr>
          <w:sz w:val="20"/>
          <w:lang w:val="en-GB"/>
        </w:rPr>
      </w:pPr>
      <w:r w:rsidRPr="0001157C">
        <w:rPr>
          <w:sz w:val="20"/>
          <w:lang w:val="en-GB"/>
        </w:rPr>
        <w:t xml:space="preserve">Limit the </w:t>
      </w:r>
      <w:r w:rsidR="000A759E" w:rsidRPr="0001157C">
        <w:rPr>
          <w:sz w:val="20"/>
          <w:lang w:val="en-GB"/>
        </w:rPr>
        <w:t>amount</w:t>
      </w:r>
      <w:r w:rsidRPr="0001157C">
        <w:rPr>
          <w:sz w:val="20"/>
          <w:lang w:val="en-GB"/>
        </w:rPr>
        <w:t xml:space="preserve"> of confidential information to the </w:t>
      </w:r>
      <w:r w:rsidR="007139FB" w:rsidRPr="0001157C">
        <w:rPr>
          <w:sz w:val="20"/>
          <w:lang w:val="en-GB"/>
        </w:rPr>
        <w:t>stric</w:t>
      </w:r>
      <w:r w:rsidRPr="0001157C">
        <w:rPr>
          <w:sz w:val="20"/>
          <w:lang w:val="en-GB"/>
        </w:rPr>
        <w:t xml:space="preserve">tly necessary. Be clear about the period of confidentiality and keep this period as short as possible. Limit the number </w:t>
      </w:r>
      <w:r w:rsidR="000A759E" w:rsidRPr="0001157C">
        <w:rPr>
          <w:sz w:val="20"/>
          <w:lang w:val="en-GB"/>
        </w:rPr>
        <w:t>of people</w:t>
      </w:r>
      <w:r w:rsidRPr="0001157C">
        <w:rPr>
          <w:sz w:val="20"/>
          <w:lang w:val="en-GB"/>
        </w:rPr>
        <w:t xml:space="preserve"> with access to confidential information.</w:t>
      </w:r>
    </w:p>
    <w:p w:rsidR="00AC05EA" w:rsidRPr="0001157C" w:rsidRDefault="00797B77">
      <w:pPr>
        <w:pStyle w:val="Lijstalinea"/>
        <w:numPr>
          <w:ilvl w:val="0"/>
          <w:numId w:val="10"/>
        </w:numPr>
        <w:tabs>
          <w:tab w:val="left" w:pos="457"/>
        </w:tabs>
        <w:spacing w:before="114" w:line="244" w:lineRule="auto"/>
        <w:ind w:right="656"/>
        <w:rPr>
          <w:sz w:val="20"/>
          <w:lang w:val="en-GB"/>
        </w:rPr>
      </w:pPr>
      <w:r w:rsidRPr="0001157C">
        <w:rPr>
          <w:sz w:val="20"/>
          <w:lang w:val="en-GB"/>
        </w:rPr>
        <w:t xml:space="preserve">Be completely open about non-confidential information. Create guarantees for the confidentiality of confidential information (information security policy). Principle: </w:t>
      </w:r>
      <w:r w:rsidRPr="0001157C">
        <w:rPr>
          <w:sz w:val="20"/>
          <w:u w:val="single"/>
          <w:lang w:val="en-GB"/>
        </w:rPr>
        <w:t xml:space="preserve">Project preparation </w:t>
      </w:r>
      <w:r w:rsidRPr="0001157C">
        <w:rPr>
          <w:sz w:val="20"/>
          <w:lang w:val="en-GB"/>
        </w:rPr>
        <w:t xml:space="preserve">is non-confidential, </w:t>
      </w:r>
      <w:r w:rsidRPr="0001157C">
        <w:rPr>
          <w:sz w:val="20"/>
          <w:u w:val="single"/>
          <w:lang w:val="en-GB"/>
        </w:rPr>
        <w:t>tender preparation</w:t>
      </w:r>
      <w:r w:rsidRPr="0001157C">
        <w:rPr>
          <w:sz w:val="20"/>
          <w:lang w:val="en-GB"/>
        </w:rPr>
        <w:t xml:space="preserve"> and </w:t>
      </w:r>
      <w:r w:rsidR="006B1DF3" w:rsidRPr="0001157C">
        <w:rPr>
          <w:sz w:val="20"/>
          <w:u w:val="single"/>
          <w:lang w:val="en-GB"/>
        </w:rPr>
        <w:t>applica</w:t>
      </w:r>
      <w:r w:rsidRPr="0001157C">
        <w:rPr>
          <w:sz w:val="20"/>
          <w:u w:val="single"/>
          <w:lang w:val="en-GB"/>
        </w:rPr>
        <w:t>tion assessment</w:t>
      </w:r>
      <w:r w:rsidRPr="0001157C">
        <w:rPr>
          <w:sz w:val="20"/>
          <w:lang w:val="en-GB"/>
        </w:rPr>
        <w:t xml:space="preserve"> are commercially confidential. Seek affiliation with the Law on </w:t>
      </w:r>
      <w:r w:rsidR="000A759E" w:rsidRPr="0001157C">
        <w:rPr>
          <w:sz w:val="20"/>
          <w:lang w:val="en-GB"/>
        </w:rPr>
        <w:t>Transparency</w:t>
      </w:r>
      <w:r w:rsidRPr="0001157C">
        <w:rPr>
          <w:sz w:val="20"/>
          <w:lang w:val="en-GB"/>
        </w:rPr>
        <w:t xml:space="preserve"> of Governance (</w:t>
      </w:r>
      <w:r w:rsidR="00080D9C" w:rsidRPr="0001157C">
        <w:rPr>
          <w:sz w:val="20"/>
          <w:lang w:val="en-GB"/>
        </w:rPr>
        <w:t>Wet</w:t>
      </w:r>
      <w:r w:rsidR="00080D9C" w:rsidRPr="0001157C">
        <w:rPr>
          <w:spacing w:val="-29"/>
          <w:sz w:val="20"/>
          <w:lang w:val="en-GB"/>
        </w:rPr>
        <w:t xml:space="preserve"> </w:t>
      </w:r>
      <w:r w:rsidR="00080D9C" w:rsidRPr="0001157C">
        <w:rPr>
          <w:sz w:val="20"/>
          <w:lang w:val="en-GB"/>
        </w:rPr>
        <w:t>Openbaarheid</w:t>
      </w:r>
      <w:r w:rsidR="00080D9C" w:rsidRPr="0001157C">
        <w:rPr>
          <w:spacing w:val="-29"/>
          <w:sz w:val="20"/>
          <w:lang w:val="en-GB"/>
        </w:rPr>
        <w:t xml:space="preserve"> </w:t>
      </w:r>
      <w:r w:rsidR="00080D9C" w:rsidRPr="0001157C">
        <w:rPr>
          <w:sz w:val="20"/>
          <w:lang w:val="en-GB"/>
        </w:rPr>
        <w:t>van Bestuur</w:t>
      </w:r>
      <w:r w:rsidRPr="0001157C">
        <w:rPr>
          <w:sz w:val="20"/>
          <w:lang w:val="en-GB"/>
        </w:rPr>
        <w:t>)</w:t>
      </w:r>
      <w:r w:rsidR="00080D9C" w:rsidRPr="0001157C">
        <w:rPr>
          <w:sz w:val="20"/>
          <w:lang w:val="en-GB"/>
        </w:rPr>
        <w:t>.</w:t>
      </w:r>
    </w:p>
    <w:p w:rsidR="00AC05EA" w:rsidRPr="0001157C" w:rsidRDefault="00797B77">
      <w:pPr>
        <w:pStyle w:val="Lijstalinea"/>
        <w:numPr>
          <w:ilvl w:val="0"/>
          <w:numId w:val="10"/>
        </w:numPr>
        <w:tabs>
          <w:tab w:val="left" w:pos="457"/>
        </w:tabs>
        <w:spacing w:before="120" w:line="244" w:lineRule="auto"/>
        <w:ind w:right="488"/>
        <w:rPr>
          <w:sz w:val="20"/>
          <w:lang w:val="en-GB"/>
        </w:rPr>
      </w:pPr>
      <w:r w:rsidRPr="0001157C">
        <w:rPr>
          <w:sz w:val="20"/>
          <w:lang w:val="en-GB"/>
        </w:rPr>
        <w:t xml:space="preserve">Never permit an </w:t>
      </w:r>
      <w:r w:rsidR="0064526D" w:rsidRPr="0001157C">
        <w:rPr>
          <w:sz w:val="20"/>
          <w:lang w:val="en-GB"/>
        </w:rPr>
        <w:t>organisation</w:t>
      </w:r>
      <w:r w:rsidRPr="0001157C">
        <w:rPr>
          <w:sz w:val="20"/>
          <w:lang w:val="en-GB"/>
        </w:rPr>
        <w:t xml:space="preserve"> involved in the </w:t>
      </w:r>
      <w:r w:rsidR="006B1DF3" w:rsidRPr="0001157C">
        <w:rPr>
          <w:sz w:val="20"/>
          <w:u w:val="single"/>
          <w:lang w:val="en-GB"/>
        </w:rPr>
        <w:t>applica</w:t>
      </w:r>
      <w:r w:rsidRPr="0001157C">
        <w:rPr>
          <w:sz w:val="20"/>
          <w:u w:val="single"/>
          <w:lang w:val="en-GB"/>
        </w:rPr>
        <w:t xml:space="preserve">tion assessment </w:t>
      </w:r>
      <w:r w:rsidRPr="0001157C">
        <w:rPr>
          <w:sz w:val="20"/>
          <w:lang w:val="en-GB"/>
        </w:rPr>
        <w:t xml:space="preserve">to </w:t>
      </w:r>
      <w:r w:rsidR="00D36E0C" w:rsidRPr="0001157C">
        <w:rPr>
          <w:sz w:val="20"/>
          <w:lang w:val="en-GB"/>
        </w:rPr>
        <w:t>apply</w:t>
      </w:r>
      <w:r w:rsidRPr="0001157C">
        <w:rPr>
          <w:sz w:val="20"/>
          <w:lang w:val="en-GB"/>
        </w:rPr>
        <w:t xml:space="preserve"> itself. See cells A3 and B3 in the matrix.</w:t>
      </w:r>
    </w:p>
    <w:p w:rsidR="00AC05EA" w:rsidRPr="0001157C" w:rsidRDefault="00AA37E4">
      <w:pPr>
        <w:pStyle w:val="Lijstalinea"/>
        <w:numPr>
          <w:ilvl w:val="0"/>
          <w:numId w:val="10"/>
        </w:numPr>
        <w:tabs>
          <w:tab w:val="left" w:pos="457"/>
        </w:tabs>
        <w:spacing w:before="120" w:line="244" w:lineRule="auto"/>
        <w:ind w:right="375"/>
        <w:rPr>
          <w:sz w:val="20"/>
          <w:lang w:val="en-GB"/>
        </w:rPr>
      </w:pPr>
      <w:r w:rsidRPr="0001157C">
        <w:rPr>
          <w:sz w:val="20"/>
          <w:lang w:val="en-GB"/>
        </w:rPr>
        <w:t xml:space="preserve">Never permit group companies of the group of which another group </w:t>
      </w:r>
      <w:r w:rsidR="000A759E" w:rsidRPr="0001157C">
        <w:rPr>
          <w:sz w:val="20"/>
          <w:lang w:val="en-GB"/>
        </w:rPr>
        <w:t>company</w:t>
      </w:r>
      <w:r w:rsidRPr="0001157C">
        <w:rPr>
          <w:sz w:val="20"/>
          <w:lang w:val="en-GB"/>
        </w:rPr>
        <w:t xml:space="preserve"> participates in the </w:t>
      </w:r>
      <w:r w:rsidR="006B1DF3" w:rsidRPr="0001157C">
        <w:rPr>
          <w:sz w:val="20"/>
          <w:u w:val="single"/>
          <w:lang w:val="en-GB"/>
        </w:rPr>
        <w:t>applica</w:t>
      </w:r>
      <w:r w:rsidRPr="0001157C">
        <w:rPr>
          <w:sz w:val="20"/>
          <w:u w:val="single"/>
          <w:lang w:val="en-GB"/>
        </w:rPr>
        <w:t xml:space="preserve">tion assessment </w:t>
      </w:r>
      <w:r w:rsidRPr="0001157C">
        <w:rPr>
          <w:sz w:val="20"/>
          <w:lang w:val="en-GB"/>
        </w:rPr>
        <w:t xml:space="preserve">to </w:t>
      </w:r>
      <w:r w:rsidR="00D36E0C" w:rsidRPr="0001157C">
        <w:rPr>
          <w:sz w:val="20"/>
          <w:lang w:val="en-GB"/>
        </w:rPr>
        <w:t>apply</w:t>
      </w:r>
      <w:r w:rsidRPr="0001157C">
        <w:rPr>
          <w:sz w:val="20"/>
          <w:lang w:val="en-GB"/>
        </w:rPr>
        <w:t>. See cell C3 in the matrix.</w:t>
      </w:r>
    </w:p>
    <w:p w:rsidR="00AC05EA" w:rsidRPr="0001157C" w:rsidRDefault="00AA37E4">
      <w:pPr>
        <w:pStyle w:val="Lijstalinea"/>
        <w:numPr>
          <w:ilvl w:val="0"/>
          <w:numId w:val="10"/>
        </w:numPr>
        <w:tabs>
          <w:tab w:val="left" w:pos="457"/>
        </w:tabs>
        <w:spacing w:before="120" w:line="244" w:lineRule="auto"/>
        <w:ind w:right="352"/>
        <w:rPr>
          <w:sz w:val="20"/>
          <w:lang w:val="en-GB"/>
        </w:rPr>
      </w:pPr>
      <w:r w:rsidRPr="0001157C">
        <w:rPr>
          <w:sz w:val="20"/>
          <w:lang w:val="en-GB"/>
        </w:rPr>
        <w:t xml:space="preserve">Do permit an organisation that participated in the </w:t>
      </w:r>
      <w:r w:rsidRPr="0001157C">
        <w:rPr>
          <w:sz w:val="20"/>
          <w:u w:val="single"/>
          <w:lang w:val="en-GB"/>
        </w:rPr>
        <w:t>project preparation</w:t>
      </w:r>
      <w:r w:rsidRPr="0001157C">
        <w:rPr>
          <w:sz w:val="20"/>
          <w:lang w:val="en-GB"/>
        </w:rPr>
        <w:t xml:space="preserve"> to </w:t>
      </w:r>
      <w:r w:rsidR="00D36E0C" w:rsidRPr="0001157C">
        <w:rPr>
          <w:sz w:val="20"/>
          <w:lang w:val="en-GB"/>
        </w:rPr>
        <w:t>apply</w:t>
      </w:r>
      <w:r w:rsidRPr="0001157C">
        <w:rPr>
          <w:sz w:val="20"/>
          <w:lang w:val="en-GB"/>
        </w:rPr>
        <w:t xml:space="preserve"> to the tender, on the condition that all the project preparation information is shared timely with both RWS and the other </w:t>
      </w:r>
      <w:r w:rsidR="006B1DF3" w:rsidRPr="0001157C">
        <w:rPr>
          <w:sz w:val="20"/>
          <w:lang w:val="en-GB"/>
        </w:rPr>
        <w:t>applica</w:t>
      </w:r>
      <w:r w:rsidRPr="0001157C">
        <w:rPr>
          <w:sz w:val="20"/>
          <w:lang w:val="en-GB"/>
        </w:rPr>
        <w:t>nts. See column 1 (cells A1, B1 and C1).</w:t>
      </w:r>
    </w:p>
    <w:p w:rsidR="00AC05EA" w:rsidRPr="0001157C" w:rsidRDefault="002715B4">
      <w:pPr>
        <w:pStyle w:val="Lijstalinea"/>
        <w:numPr>
          <w:ilvl w:val="0"/>
          <w:numId w:val="10"/>
        </w:numPr>
        <w:tabs>
          <w:tab w:val="left" w:pos="457"/>
        </w:tabs>
        <w:spacing w:before="120" w:line="244" w:lineRule="auto"/>
        <w:ind w:right="261"/>
        <w:rPr>
          <w:sz w:val="20"/>
          <w:lang w:val="en-GB"/>
        </w:rPr>
      </w:pPr>
      <w:r w:rsidRPr="0001157C">
        <w:rPr>
          <w:sz w:val="20"/>
          <w:lang w:val="en-GB"/>
        </w:rPr>
        <w:t xml:space="preserve">Never permit an </w:t>
      </w:r>
      <w:r w:rsidR="0064526D" w:rsidRPr="0001157C">
        <w:rPr>
          <w:sz w:val="20"/>
          <w:lang w:val="en-GB"/>
        </w:rPr>
        <w:t>organisation</w:t>
      </w:r>
      <w:r w:rsidRPr="0001157C">
        <w:rPr>
          <w:sz w:val="20"/>
          <w:lang w:val="en-GB"/>
        </w:rPr>
        <w:t xml:space="preserve"> that participated in the tender preparation </w:t>
      </w:r>
      <w:r w:rsidR="008040CB" w:rsidRPr="0001157C">
        <w:rPr>
          <w:sz w:val="20"/>
          <w:lang w:val="en-GB"/>
        </w:rPr>
        <w:t xml:space="preserve">deploying </w:t>
      </w:r>
      <w:r w:rsidRPr="0001157C">
        <w:rPr>
          <w:sz w:val="20"/>
          <w:lang w:val="en-GB"/>
        </w:rPr>
        <w:t xml:space="preserve">a specific person, to </w:t>
      </w:r>
      <w:r w:rsidR="00D36E0C" w:rsidRPr="0001157C">
        <w:rPr>
          <w:sz w:val="20"/>
          <w:lang w:val="en-GB"/>
        </w:rPr>
        <w:t>apply</w:t>
      </w:r>
      <w:r w:rsidRPr="0001157C">
        <w:rPr>
          <w:sz w:val="20"/>
          <w:lang w:val="en-GB"/>
        </w:rPr>
        <w:t xml:space="preserve"> to the tender </w:t>
      </w:r>
      <w:r w:rsidR="008040CB" w:rsidRPr="0001157C">
        <w:rPr>
          <w:sz w:val="20"/>
          <w:lang w:val="en-GB"/>
        </w:rPr>
        <w:t xml:space="preserve">deploying </w:t>
      </w:r>
      <w:r w:rsidRPr="0001157C">
        <w:rPr>
          <w:sz w:val="20"/>
          <w:lang w:val="en-GB"/>
        </w:rPr>
        <w:t>that same person. See cell A2.</w:t>
      </w:r>
    </w:p>
    <w:p w:rsidR="00AC05EA" w:rsidRPr="0001157C" w:rsidRDefault="00BB2653">
      <w:pPr>
        <w:pStyle w:val="Lijstalinea"/>
        <w:numPr>
          <w:ilvl w:val="0"/>
          <w:numId w:val="10"/>
        </w:numPr>
        <w:tabs>
          <w:tab w:val="left" w:pos="457"/>
        </w:tabs>
        <w:spacing w:before="116" w:line="244" w:lineRule="auto"/>
        <w:ind w:right="158"/>
        <w:rPr>
          <w:sz w:val="20"/>
          <w:lang w:val="en-GB"/>
        </w:rPr>
      </w:pPr>
      <w:r w:rsidRPr="0001157C">
        <w:rPr>
          <w:sz w:val="20"/>
          <w:lang w:val="en-GB"/>
        </w:rPr>
        <w:t>B</w:t>
      </w:r>
      <w:r w:rsidR="008040CB" w:rsidRPr="0001157C">
        <w:rPr>
          <w:sz w:val="20"/>
          <w:lang w:val="en-GB"/>
        </w:rPr>
        <w:t xml:space="preserve">ased on an </w:t>
      </w:r>
      <w:r w:rsidR="00ED79EF" w:rsidRPr="0001157C">
        <w:rPr>
          <w:sz w:val="20"/>
          <w:lang w:val="en-GB"/>
        </w:rPr>
        <w:t xml:space="preserve">RWS pre-approved, </w:t>
      </w:r>
      <w:r w:rsidR="00ED79EF" w:rsidRPr="0001157C">
        <w:rPr>
          <w:rFonts w:ascii="Lucida Sans"/>
          <w:i/>
          <w:sz w:val="20"/>
          <w:lang w:val="en-GB"/>
        </w:rPr>
        <w:t>Protection of interest plan,</w:t>
      </w:r>
      <w:r w:rsidR="00ED79EF" w:rsidRPr="0001157C">
        <w:rPr>
          <w:sz w:val="20"/>
          <w:lang w:val="en-GB"/>
        </w:rPr>
        <w:t xml:space="preserve"> p</w:t>
      </w:r>
      <w:r w:rsidR="002715B4" w:rsidRPr="0001157C">
        <w:rPr>
          <w:sz w:val="20"/>
          <w:lang w:val="en-GB"/>
        </w:rPr>
        <w:t xml:space="preserve">ermit an organisation that, </w:t>
      </w:r>
      <w:r w:rsidR="00B413F3" w:rsidRPr="0001157C">
        <w:rPr>
          <w:sz w:val="20"/>
          <w:lang w:val="en-GB"/>
        </w:rPr>
        <w:t xml:space="preserve">deploying </w:t>
      </w:r>
      <w:r w:rsidR="002715B4" w:rsidRPr="0001157C">
        <w:rPr>
          <w:sz w:val="20"/>
          <w:lang w:val="en-GB"/>
        </w:rPr>
        <w:t xml:space="preserve">a specific person, took part in the </w:t>
      </w:r>
      <w:r w:rsidR="002715B4" w:rsidRPr="0001157C">
        <w:rPr>
          <w:sz w:val="20"/>
          <w:u w:val="single"/>
          <w:lang w:val="en-GB"/>
        </w:rPr>
        <w:t>tender preparation</w:t>
      </w:r>
      <w:r w:rsidR="008040CB" w:rsidRPr="0001157C">
        <w:rPr>
          <w:sz w:val="20"/>
          <w:lang w:val="en-GB"/>
        </w:rPr>
        <w:t xml:space="preserve">, </w:t>
      </w:r>
      <w:r w:rsidR="002715B4" w:rsidRPr="0001157C">
        <w:rPr>
          <w:sz w:val="20"/>
          <w:lang w:val="en-GB"/>
        </w:rPr>
        <w:t xml:space="preserve">to </w:t>
      </w:r>
      <w:r w:rsidR="00D36E0C" w:rsidRPr="0001157C">
        <w:rPr>
          <w:sz w:val="20"/>
          <w:lang w:val="en-GB"/>
        </w:rPr>
        <w:t>apply</w:t>
      </w:r>
      <w:r w:rsidR="002715B4" w:rsidRPr="0001157C">
        <w:rPr>
          <w:sz w:val="20"/>
          <w:lang w:val="en-GB"/>
        </w:rPr>
        <w:t xml:space="preserve"> to the tender</w:t>
      </w:r>
      <w:r w:rsidR="008040CB" w:rsidRPr="0001157C">
        <w:rPr>
          <w:sz w:val="20"/>
          <w:lang w:val="en-GB"/>
        </w:rPr>
        <w:t>, deploying</w:t>
      </w:r>
      <w:r w:rsidR="002715B4" w:rsidRPr="0001157C">
        <w:rPr>
          <w:sz w:val="20"/>
          <w:lang w:val="en-GB"/>
        </w:rPr>
        <w:t xml:space="preserve"> a different person. See cell B2. </w:t>
      </w:r>
    </w:p>
    <w:p w:rsidR="00AC05EA" w:rsidRPr="0001157C" w:rsidRDefault="0064526D">
      <w:pPr>
        <w:pStyle w:val="Lijstalinea"/>
        <w:numPr>
          <w:ilvl w:val="0"/>
          <w:numId w:val="10"/>
        </w:numPr>
        <w:tabs>
          <w:tab w:val="left" w:pos="457"/>
        </w:tabs>
        <w:spacing w:before="115" w:line="244" w:lineRule="auto"/>
        <w:ind w:right="767"/>
        <w:jc w:val="both"/>
        <w:rPr>
          <w:sz w:val="20"/>
          <w:lang w:val="en-GB"/>
        </w:rPr>
      </w:pPr>
      <w:r w:rsidRPr="0001157C">
        <w:rPr>
          <w:sz w:val="20"/>
          <w:lang w:val="en-GB"/>
        </w:rPr>
        <w:t>B</w:t>
      </w:r>
      <w:r w:rsidR="008040CB" w:rsidRPr="0001157C">
        <w:rPr>
          <w:sz w:val="20"/>
          <w:lang w:val="en-GB"/>
        </w:rPr>
        <w:t>ased on an</w:t>
      </w:r>
      <w:r w:rsidR="00ED79EF" w:rsidRPr="0001157C">
        <w:rPr>
          <w:sz w:val="20"/>
          <w:lang w:val="en-GB"/>
        </w:rPr>
        <w:t xml:space="preserve"> RWS pre-approved, </w:t>
      </w:r>
      <w:r w:rsidR="00ED79EF" w:rsidRPr="0001157C">
        <w:rPr>
          <w:rFonts w:ascii="Lucida Sans"/>
          <w:i/>
          <w:sz w:val="20"/>
          <w:lang w:val="en-GB"/>
        </w:rPr>
        <w:t>Protection of interest plan,</w:t>
      </w:r>
      <w:r w:rsidR="00ED79EF" w:rsidRPr="0001157C">
        <w:rPr>
          <w:sz w:val="20"/>
          <w:lang w:val="en-GB"/>
        </w:rPr>
        <w:t xml:space="preserve"> permit a group company, of a group of which another group company took part in the </w:t>
      </w:r>
      <w:r w:rsidR="00ED79EF" w:rsidRPr="0001157C">
        <w:rPr>
          <w:sz w:val="20"/>
          <w:u w:val="single"/>
          <w:lang w:val="en-GB"/>
        </w:rPr>
        <w:t>tender preparation</w:t>
      </w:r>
      <w:r w:rsidR="00ED79EF" w:rsidRPr="0001157C">
        <w:rPr>
          <w:sz w:val="20"/>
          <w:lang w:val="en-GB"/>
        </w:rPr>
        <w:t xml:space="preserve">, to </w:t>
      </w:r>
      <w:r w:rsidR="00D36E0C" w:rsidRPr="0001157C">
        <w:rPr>
          <w:sz w:val="20"/>
          <w:lang w:val="en-GB"/>
        </w:rPr>
        <w:t>apply</w:t>
      </w:r>
      <w:r w:rsidR="00ED79EF" w:rsidRPr="0001157C">
        <w:rPr>
          <w:sz w:val="20"/>
          <w:lang w:val="en-GB"/>
        </w:rPr>
        <w:t xml:space="preserve"> to the tender. See cell C2.</w:t>
      </w:r>
    </w:p>
    <w:p w:rsidR="00AC05EA" w:rsidRPr="0001157C" w:rsidRDefault="00ED79EF">
      <w:pPr>
        <w:pStyle w:val="Lijstalinea"/>
        <w:numPr>
          <w:ilvl w:val="0"/>
          <w:numId w:val="10"/>
        </w:numPr>
        <w:tabs>
          <w:tab w:val="left" w:pos="457"/>
        </w:tabs>
        <w:spacing w:before="121" w:line="244" w:lineRule="auto"/>
        <w:ind w:right="111" w:hanging="339"/>
        <w:rPr>
          <w:sz w:val="20"/>
          <w:lang w:val="en-GB"/>
        </w:rPr>
      </w:pPr>
      <w:r w:rsidRPr="0001157C">
        <w:rPr>
          <w:sz w:val="20"/>
          <w:lang w:val="en-GB"/>
        </w:rPr>
        <w:t xml:space="preserve">An organisation that wants to participate in the </w:t>
      </w:r>
      <w:r w:rsidRPr="0001157C">
        <w:rPr>
          <w:sz w:val="20"/>
          <w:u w:val="single"/>
          <w:lang w:val="en-GB"/>
        </w:rPr>
        <w:t>tender preparation</w:t>
      </w:r>
      <w:r w:rsidRPr="0001157C">
        <w:rPr>
          <w:sz w:val="20"/>
          <w:lang w:val="en-GB"/>
        </w:rPr>
        <w:t xml:space="preserve">, can prevent being excluded by RWS from </w:t>
      </w:r>
      <w:r w:rsidR="006B1DF3" w:rsidRPr="0001157C">
        <w:rPr>
          <w:sz w:val="20"/>
          <w:lang w:val="en-GB"/>
        </w:rPr>
        <w:t>applica</w:t>
      </w:r>
      <w:r w:rsidRPr="0001157C">
        <w:rPr>
          <w:sz w:val="20"/>
          <w:lang w:val="en-GB"/>
        </w:rPr>
        <w:t xml:space="preserve">tion to the tender they prepared, or can prevent that another member of the group to which the organisation belongs is excluded by RWS, by being in possession, prior to their participation in the </w:t>
      </w:r>
      <w:r w:rsidRPr="0001157C">
        <w:rPr>
          <w:sz w:val="20"/>
          <w:u w:val="single"/>
          <w:lang w:val="en-GB"/>
        </w:rPr>
        <w:t>tender preparation</w:t>
      </w:r>
      <w:r w:rsidRPr="0001157C">
        <w:rPr>
          <w:sz w:val="20"/>
          <w:lang w:val="en-GB"/>
        </w:rPr>
        <w:t>, of a</w:t>
      </w:r>
      <w:r w:rsidR="008040CB" w:rsidRPr="0001157C">
        <w:rPr>
          <w:sz w:val="20"/>
          <w:lang w:val="en-GB"/>
        </w:rPr>
        <w:t>n</w:t>
      </w:r>
      <w:r w:rsidRPr="0001157C">
        <w:rPr>
          <w:sz w:val="20"/>
          <w:lang w:val="en-GB"/>
        </w:rPr>
        <w:t xml:space="preserve"> RWS-approved and RWS-upheld </w:t>
      </w:r>
      <w:r w:rsidRPr="0001157C">
        <w:rPr>
          <w:rFonts w:ascii="Lucida Sans"/>
          <w:i/>
          <w:sz w:val="20"/>
          <w:lang w:val="en-GB"/>
        </w:rPr>
        <w:t>Protection of interest plan.</w:t>
      </w:r>
      <w:r w:rsidRPr="0001157C">
        <w:rPr>
          <w:sz w:val="20"/>
          <w:lang w:val="en-GB"/>
        </w:rPr>
        <w:t xml:space="preserve"> </w:t>
      </w:r>
    </w:p>
    <w:p w:rsidR="00627AFB" w:rsidRPr="0001157C" w:rsidRDefault="00ED79EF" w:rsidP="00627AFB">
      <w:pPr>
        <w:pStyle w:val="Plattetekst"/>
        <w:spacing w:before="114" w:line="247" w:lineRule="auto"/>
        <w:ind w:left="456" w:firstLine="18"/>
        <w:rPr>
          <w:w w:val="95"/>
          <w:lang w:val="en-GB"/>
        </w:rPr>
      </w:pPr>
      <w:r w:rsidRPr="0001157C">
        <w:rPr>
          <w:w w:val="95"/>
          <w:lang w:val="en-GB"/>
        </w:rPr>
        <w:t xml:space="preserve">If a competitor in the tender, despite the </w:t>
      </w:r>
      <w:r w:rsidRPr="0001157C">
        <w:rPr>
          <w:rFonts w:ascii="Lucida Sans"/>
          <w:i/>
          <w:lang w:val="en-GB"/>
        </w:rPr>
        <w:t>Protection of interest plan</w:t>
      </w:r>
      <w:r w:rsidRPr="0001157C">
        <w:rPr>
          <w:w w:val="95"/>
          <w:lang w:val="en-GB"/>
        </w:rPr>
        <w:t>, were to succeed in a legal challenge alleging a conflict of interests</w:t>
      </w:r>
      <w:r w:rsidR="00627AFB" w:rsidRPr="0001157C">
        <w:rPr>
          <w:w w:val="95"/>
          <w:lang w:val="en-GB"/>
        </w:rPr>
        <w:t>, and that RWS should therefore exclud</w:t>
      </w:r>
      <w:r w:rsidR="00315CBD" w:rsidRPr="0001157C">
        <w:rPr>
          <w:w w:val="95"/>
          <w:lang w:val="en-GB"/>
        </w:rPr>
        <w:t>e</w:t>
      </w:r>
      <w:r w:rsidR="00627AFB" w:rsidRPr="0001157C">
        <w:rPr>
          <w:w w:val="95"/>
          <w:lang w:val="en-GB"/>
        </w:rPr>
        <w:t xml:space="preserve"> the relevant organisation, that organisation will not be entitled to any compensation for losses. The organisation has, itself, evoked the risk.</w:t>
      </w:r>
      <w:r w:rsidRPr="0001157C">
        <w:rPr>
          <w:w w:val="95"/>
          <w:lang w:val="en-GB"/>
        </w:rPr>
        <w:t xml:space="preserve"> </w:t>
      </w:r>
    </w:p>
    <w:p w:rsidR="006B3446" w:rsidRPr="0001157C" w:rsidRDefault="006B3446" w:rsidP="00627AFB">
      <w:pPr>
        <w:pStyle w:val="Plattetekst"/>
        <w:spacing w:before="114" w:line="247" w:lineRule="auto"/>
        <w:ind w:left="456" w:firstLine="18"/>
        <w:rPr>
          <w:w w:val="95"/>
          <w:lang w:val="en-GB"/>
        </w:rPr>
      </w:pPr>
    </w:p>
    <w:p w:rsidR="006B3446" w:rsidRPr="0001157C" w:rsidRDefault="006B3446" w:rsidP="00627AFB">
      <w:pPr>
        <w:pStyle w:val="Plattetekst"/>
        <w:spacing w:before="114" w:line="247" w:lineRule="auto"/>
        <w:ind w:left="456" w:firstLine="18"/>
        <w:rPr>
          <w:w w:val="95"/>
          <w:lang w:val="en-GB"/>
        </w:rPr>
      </w:pPr>
    </w:p>
    <w:p w:rsidR="006B3446" w:rsidRPr="0001157C" w:rsidRDefault="006B3446" w:rsidP="00627AFB">
      <w:pPr>
        <w:pStyle w:val="Plattetekst"/>
        <w:spacing w:before="114" w:line="247" w:lineRule="auto"/>
        <w:ind w:left="456" w:firstLine="18"/>
        <w:rPr>
          <w:lang w:val="en-GB"/>
        </w:rPr>
      </w:pPr>
    </w:p>
    <w:p w:rsidR="00AC05EA" w:rsidRPr="0001157C" w:rsidRDefault="00627AFB">
      <w:pPr>
        <w:pStyle w:val="Lijstalinea"/>
        <w:numPr>
          <w:ilvl w:val="0"/>
          <w:numId w:val="10"/>
        </w:numPr>
        <w:tabs>
          <w:tab w:val="left" w:pos="458"/>
        </w:tabs>
        <w:spacing w:before="120" w:line="244" w:lineRule="auto"/>
        <w:ind w:right="452" w:hanging="339"/>
        <w:rPr>
          <w:sz w:val="20"/>
          <w:lang w:val="en-GB"/>
        </w:rPr>
      </w:pPr>
      <w:r w:rsidRPr="0001157C">
        <w:rPr>
          <w:sz w:val="20"/>
          <w:lang w:val="en-GB"/>
        </w:rPr>
        <w:lastRenderedPageBreak/>
        <w:t xml:space="preserve">If an organisation acts contrary to its RWS approved </w:t>
      </w:r>
      <w:r w:rsidRPr="0001157C">
        <w:rPr>
          <w:rFonts w:ascii="Lucida Sans"/>
          <w:i/>
          <w:sz w:val="20"/>
          <w:lang w:val="en-GB"/>
        </w:rPr>
        <w:t>Protection of interest plan</w:t>
      </w:r>
      <w:r w:rsidRPr="0001157C">
        <w:rPr>
          <w:sz w:val="20"/>
          <w:lang w:val="en-GB"/>
        </w:rPr>
        <w:t xml:space="preserve">, causing a conflict of interests, RWS will, in accordance with Article 45, section 2, </w:t>
      </w:r>
      <w:r w:rsidR="00F52442" w:rsidRPr="0001157C">
        <w:rPr>
          <w:sz w:val="20"/>
          <w:lang w:val="en-GB"/>
        </w:rPr>
        <w:t xml:space="preserve">Directive </w:t>
      </w:r>
      <w:r w:rsidRPr="0001157C">
        <w:rPr>
          <w:sz w:val="20"/>
          <w:lang w:val="en-GB"/>
        </w:rPr>
        <w:t>2004/18/EG (</w:t>
      </w:r>
      <w:r w:rsidR="00562406" w:rsidRPr="0001157C">
        <w:rPr>
          <w:sz w:val="20"/>
          <w:lang w:val="en-GB"/>
        </w:rPr>
        <w:t>Public Sector Procurement</w:t>
      </w:r>
      <w:r w:rsidRPr="0001157C">
        <w:rPr>
          <w:sz w:val="20"/>
          <w:lang w:val="en-GB"/>
        </w:rPr>
        <w:t xml:space="preserve"> </w:t>
      </w:r>
      <w:r w:rsidR="00562406" w:rsidRPr="0001157C">
        <w:rPr>
          <w:sz w:val="20"/>
          <w:lang w:val="en-GB"/>
        </w:rPr>
        <w:t>Directive</w:t>
      </w:r>
      <w:r w:rsidRPr="0001157C">
        <w:rPr>
          <w:sz w:val="20"/>
          <w:lang w:val="en-GB"/>
        </w:rPr>
        <w:t>)</w:t>
      </w:r>
      <w:r w:rsidR="00A952ED" w:rsidRPr="0001157C">
        <w:rPr>
          <w:sz w:val="20"/>
          <w:lang w:val="en-GB"/>
        </w:rPr>
        <w:t>,</w:t>
      </w:r>
      <w:r w:rsidRPr="0001157C">
        <w:rPr>
          <w:sz w:val="20"/>
          <w:lang w:val="en-GB"/>
        </w:rPr>
        <w:t xml:space="preserve"> view this as a serious error in professional practice. RWS will, in such </w:t>
      </w:r>
      <w:r w:rsidR="00A952ED" w:rsidRPr="0001157C">
        <w:rPr>
          <w:sz w:val="20"/>
          <w:lang w:val="en-GB"/>
        </w:rPr>
        <w:t>instances</w:t>
      </w:r>
      <w:r w:rsidRPr="0001157C">
        <w:rPr>
          <w:sz w:val="20"/>
          <w:lang w:val="en-GB"/>
        </w:rPr>
        <w:t xml:space="preserve">, exclude that organisation from participation in </w:t>
      </w:r>
      <w:r w:rsidR="00A952ED" w:rsidRPr="0001157C">
        <w:rPr>
          <w:sz w:val="20"/>
          <w:lang w:val="en-GB"/>
        </w:rPr>
        <w:t>assignments</w:t>
      </w:r>
      <w:r w:rsidRPr="0001157C">
        <w:rPr>
          <w:sz w:val="20"/>
          <w:lang w:val="en-GB"/>
        </w:rPr>
        <w:t>.</w:t>
      </w:r>
    </w:p>
    <w:p w:rsidR="00AC05EA" w:rsidRPr="0001157C" w:rsidRDefault="00627AFB">
      <w:pPr>
        <w:pStyle w:val="Lijstalinea"/>
        <w:numPr>
          <w:ilvl w:val="0"/>
          <w:numId w:val="10"/>
        </w:numPr>
        <w:tabs>
          <w:tab w:val="left" w:pos="458"/>
        </w:tabs>
        <w:spacing w:before="120" w:line="244" w:lineRule="auto"/>
        <w:ind w:right="689" w:hanging="339"/>
        <w:rPr>
          <w:sz w:val="20"/>
          <w:lang w:val="en-GB"/>
        </w:rPr>
      </w:pPr>
      <w:r w:rsidRPr="0001157C">
        <w:rPr>
          <w:sz w:val="20"/>
          <w:lang w:val="en-GB"/>
        </w:rPr>
        <w:t xml:space="preserve">In cases of labour mobility of employees, the above policy line is also applied. RWS in addition applies this policy line in other changes in the relations during the </w:t>
      </w:r>
      <w:r w:rsidRPr="0001157C">
        <w:rPr>
          <w:sz w:val="20"/>
          <w:u w:val="single"/>
          <w:lang w:val="en-GB"/>
        </w:rPr>
        <w:t>project preparation</w:t>
      </w:r>
      <w:r w:rsidRPr="0001157C">
        <w:rPr>
          <w:sz w:val="20"/>
          <w:lang w:val="en-GB"/>
        </w:rPr>
        <w:t xml:space="preserve">, the </w:t>
      </w:r>
      <w:r w:rsidRPr="0001157C">
        <w:rPr>
          <w:sz w:val="20"/>
          <w:u w:val="single"/>
          <w:lang w:val="en-GB"/>
        </w:rPr>
        <w:t>tender preparation</w:t>
      </w:r>
      <w:r w:rsidRPr="0001157C">
        <w:rPr>
          <w:sz w:val="20"/>
          <w:lang w:val="en-GB"/>
        </w:rPr>
        <w:t xml:space="preserve">, or the </w:t>
      </w:r>
      <w:r w:rsidR="006B1DF3" w:rsidRPr="0001157C">
        <w:rPr>
          <w:sz w:val="20"/>
          <w:u w:val="single"/>
          <w:lang w:val="en-GB"/>
        </w:rPr>
        <w:t>applica</w:t>
      </w:r>
      <w:r w:rsidRPr="0001157C">
        <w:rPr>
          <w:sz w:val="20"/>
          <w:u w:val="single"/>
          <w:lang w:val="en-GB"/>
        </w:rPr>
        <w:t>tion assessment</w:t>
      </w:r>
      <w:r w:rsidRPr="0001157C">
        <w:rPr>
          <w:sz w:val="20"/>
          <w:lang w:val="en-GB"/>
        </w:rPr>
        <w:t>.</w:t>
      </w:r>
    </w:p>
    <w:p w:rsidR="00AC05EA" w:rsidRPr="0001157C" w:rsidRDefault="00080D9C">
      <w:pPr>
        <w:pStyle w:val="Lijstalinea"/>
        <w:numPr>
          <w:ilvl w:val="0"/>
          <w:numId w:val="10"/>
        </w:numPr>
        <w:tabs>
          <w:tab w:val="left" w:pos="457"/>
        </w:tabs>
        <w:spacing w:before="120"/>
        <w:ind w:left="457" w:hanging="340"/>
        <w:rPr>
          <w:sz w:val="20"/>
          <w:lang w:val="en-GB"/>
        </w:rPr>
      </w:pPr>
      <w:r w:rsidRPr="0001157C">
        <w:rPr>
          <w:sz w:val="20"/>
          <w:lang w:val="en-GB"/>
        </w:rPr>
        <w:t>RWS</w:t>
      </w:r>
      <w:r w:rsidRPr="0001157C">
        <w:rPr>
          <w:spacing w:val="-15"/>
          <w:sz w:val="20"/>
          <w:lang w:val="en-GB"/>
        </w:rPr>
        <w:t xml:space="preserve"> </w:t>
      </w:r>
      <w:r w:rsidR="00A952ED" w:rsidRPr="0001157C">
        <w:rPr>
          <w:spacing w:val="-15"/>
          <w:sz w:val="20"/>
          <w:lang w:val="en-GB"/>
        </w:rPr>
        <w:t>will publish the policy as set out in this paper</w:t>
      </w:r>
      <w:r w:rsidR="00627AFB" w:rsidRPr="0001157C">
        <w:rPr>
          <w:spacing w:val="-15"/>
          <w:sz w:val="20"/>
          <w:lang w:val="en-GB"/>
        </w:rPr>
        <w:t xml:space="preserve">. </w:t>
      </w:r>
    </w:p>
    <w:p w:rsidR="00AC05EA" w:rsidRPr="0001157C" w:rsidRDefault="00AC05EA">
      <w:pPr>
        <w:pStyle w:val="Plattetekst"/>
        <w:rPr>
          <w:sz w:val="24"/>
          <w:lang w:val="en-GB"/>
        </w:rPr>
      </w:pPr>
    </w:p>
    <w:p w:rsidR="00AC05EA" w:rsidRPr="0001157C" w:rsidRDefault="00080D9C">
      <w:pPr>
        <w:spacing w:before="187"/>
        <w:ind w:left="117"/>
        <w:rPr>
          <w:rFonts w:ascii="Lucida Sans"/>
          <w:i/>
          <w:sz w:val="20"/>
          <w:lang w:val="en-GB"/>
        </w:rPr>
      </w:pPr>
      <w:r w:rsidRPr="001E6FA0">
        <w:rPr>
          <w:noProof/>
          <w:lang w:val="nl-NL" w:eastAsia="nl-NL"/>
        </w:rPr>
        <w:drawing>
          <wp:anchor distT="0" distB="0" distL="0" distR="0" simplePos="0" relativeHeight="251657216" behindDoc="0" locked="0" layoutInCell="1" allowOverlap="1">
            <wp:simplePos x="0" y="0"/>
            <wp:positionH relativeFrom="page">
              <wp:posOffset>3990975</wp:posOffset>
            </wp:positionH>
            <wp:positionV relativeFrom="paragraph">
              <wp:posOffset>206375</wp:posOffset>
            </wp:positionV>
            <wp:extent cx="2885057" cy="187680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a:extLst>
                        <a:ext uri="{28A0092B-C50C-407E-A947-70E740481C1C}">
                          <a14:useLocalDpi xmlns:a14="http://schemas.microsoft.com/office/drawing/2010/main" val="0"/>
                        </a:ext>
                      </a:extLst>
                    </a:blip>
                    <a:stretch>
                      <a:fillRect/>
                    </a:stretch>
                  </pic:blipFill>
                  <pic:spPr>
                    <a:xfrm>
                      <a:off x="0" y="0"/>
                      <a:ext cx="2885057" cy="1876805"/>
                    </a:xfrm>
                    <a:prstGeom prst="rect">
                      <a:avLst/>
                    </a:prstGeom>
                  </pic:spPr>
                </pic:pic>
              </a:graphicData>
            </a:graphic>
            <wp14:sizeRelH relativeFrom="margin">
              <wp14:pctWidth>0</wp14:pctWidth>
            </wp14:sizeRelH>
          </wp:anchor>
        </w:drawing>
      </w:r>
      <w:r w:rsidRPr="0001157C">
        <w:rPr>
          <w:rFonts w:ascii="Lucida Sans"/>
          <w:i/>
          <w:sz w:val="20"/>
          <w:lang w:val="en-GB"/>
        </w:rPr>
        <w:t>Matrix</w:t>
      </w:r>
    </w:p>
    <w:p w:rsidR="00AC05EA" w:rsidRPr="001E6FA0" w:rsidRDefault="00627AFB">
      <w:pPr>
        <w:pStyle w:val="Plattetekst"/>
        <w:spacing w:before="4" w:line="244" w:lineRule="auto"/>
        <w:ind w:left="117" w:right="4887"/>
        <w:rPr>
          <w:lang w:val="en-GB"/>
        </w:rPr>
      </w:pPr>
      <w:r w:rsidRPr="004D6FBA">
        <w:rPr>
          <w:lang w:val="en-GB"/>
        </w:rPr>
        <w:t xml:space="preserve">This matrix is </w:t>
      </w:r>
      <w:r w:rsidR="00A952ED" w:rsidRPr="004D6FBA">
        <w:rPr>
          <w:lang w:val="en-GB"/>
        </w:rPr>
        <w:t xml:space="preserve">set out </w:t>
      </w:r>
      <w:r w:rsidRPr="004D6FBA">
        <w:rPr>
          <w:lang w:val="en-GB"/>
        </w:rPr>
        <w:t xml:space="preserve">for </w:t>
      </w:r>
      <w:r w:rsidR="00A952ED" w:rsidRPr="004D6FBA">
        <w:rPr>
          <w:lang w:val="en-GB"/>
        </w:rPr>
        <w:t>orientation</w:t>
      </w:r>
      <w:r w:rsidRPr="004D6FBA">
        <w:rPr>
          <w:lang w:val="en-GB"/>
        </w:rPr>
        <w:t xml:space="preserve"> purpose</w:t>
      </w:r>
      <w:r w:rsidR="00A952ED" w:rsidRPr="001E6FA0">
        <w:rPr>
          <w:lang w:val="en-GB"/>
        </w:rPr>
        <w:t>s concerning t</w:t>
      </w:r>
      <w:r w:rsidRPr="001E6FA0">
        <w:rPr>
          <w:lang w:val="en-GB"/>
        </w:rPr>
        <w:t xml:space="preserve">he policy line </w:t>
      </w:r>
      <w:r w:rsidR="00A952ED" w:rsidRPr="001E6FA0">
        <w:rPr>
          <w:lang w:val="en-GB"/>
        </w:rPr>
        <w:t>stipulated</w:t>
      </w:r>
      <w:r w:rsidRPr="001E6FA0">
        <w:rPr>
          <w:lang w:val="en-GB"/>
        </w:rPr>
        <w:t xml:space="preserve"> above. The schedule indicates the mind-set and is not meant to be exhaustive. A more detailed version with descriptions is provided in paragraphs 7 and 8.</w:t>
      </w:r>
    </w:p>
    <w:p w:rsidR="00AC05EA" w:rsidRPr="001E6FA0" w:rsidRDefault="00AC05EA">
      <w:pPr>
        <w:pStyle w:val="Plattetekst"/>
        <w:spacing w:before="11"/>
        <w:rPr>
          <w:sz w:val="19"/>
          <w:lang w:val="en-GB"/>
        </w:rPr>
      </w:pPr>
    </w:p>
    <w:p w:rsidR="00AC05EA" w:rsidRPr="001E6FA0" w:rsidRDefault="008766A7">
      <w:pPr>
        <w:ind w:left="117"/>
        <w:rPr>
          <w:rFonts w:ascii="Lucida Sans"/>
          <w:i/>
          <w:sz w:val="20"/>
          <w:lang w:val="en-GB"/>
        </w:rPr>
      </w:pPr>
      <w:r w:rsidRPr="001E6FA0">
        <w:rPr>
          <w:rFonts w:ascii="Lucida Sans"/>
          <w:i/>
          <w:sz w:val="20"/>
          <w:lang w:val="en-GB"/>
        </w:rPr>
        <w:t>Explanation</w:t>
      </w:r>
    </w:p>
    <w:p w:rsidR="00AC05EA" w:rsidRPr="001E6FA0" w:rsidRDefault="008766A7">
      <w:pPr>
        <w:pStyle w:val="Plattetekst"/>
        <w:spacing w:before="3" w:line="244" w:lineRule="auto"/>
        <w:ind w:left="117" w:right="5340"/>
        <w:rPr>
          <w:lang w:val="en-GB"/>
        </w:rPr>
      </w:pPr>
      <w:r w:rsidRPr="001E6FA0">
        <w:rPr>
          <w:lang w:val="en-GB"/>
        </w:rPr>
        <w:t xml:space="preserve">The cells </w:t>
      </w:r>
      <w:r w:rsidR="00080D9C" w:rsidRPr="001E6FA0">
        <w:rPr>
          <w:lang w:val="en-GB"/>
        </w:rPr>
        <w:t>1,</w:t>
      </w:r>
      <w:r w:rsidR="00080D9C" w:rsidRPr="001E6FA0">
        <w:rPr>
          <w:spacing w:val="-12"/>
          <w:lang w:val="en-GB"/>
        </w:rPr>
        <w:t xml:space="preserve"> </w:t>
      </w:r>
      <w:r w:rsidR="00080D9C" w:rsidRPr="001E6FA0">
        <w:rPr>
          <w:lang w:val="en-GB"/>
        </w:rPr>
        <w:t>2</w:t>
      </w:r>
      <w:r w:rsidR="00080D9C" w:rsidRPr="001E6FA0">
        <w:rPr>
          <w:spacing w:val="-12"/>
          <w:lang w:val="en-GB"/>
        </w:rPr>
        <w:t xml:space="preserve"> </w:t>
      </w:r>
      <w:r w:rsidRPr="001E6FA0">
        <w:rPr>
          <w:lang w:val="en-GB"/>
        </w:rPr>
        <w:t xml:space="preserve">and </w:t>
      </w:r>
      <w:r w:rsidR="00080D9C" w:rsidRPr="001E6FA0">
        <w:rPr>
          <w:lang w:val="en-GB"/>
        </w:rPr>
        <w:t>3</w:t>
      </w:r>
      <w:r w:rsidR="00080D9C" w:rsidRPr="001E6FA0">
        <w:rPr>
          <w:spacing w:val="-12"/>
          <w:lang w:val="en-GB"/>
        </w:rPr>
        <w:t xml:space="preserve"> </w:t>
      </w:r>
      <w:r w:rsidRPr="001E6FA0">
        <w:rPr>
          <w:spacing w:val="-12"/>
          <w:lang w:val="en-GB"/>
        </w:rPr>
        <w:t>indicate in which way person A is or was involved in the tender of the relevant project, on the side of the awarding authority.</w:t>
      </w:r>
    </w:p>
    <w:p w:rsidR="00AC05EA" w:rsidRPr="001E6FA0" w:rsidRDefault="00AC05EA">
      <w:pPr>
        <w:pStyle w:val="Plattetekst"/>
        <w:spacing w:before="5"/>
        <w:rPr>
          <w:lang w:val="en-GB"/>
        </w:rPr>
      </w:pPr>
    </w:p>
    <w:p w:rsidR="00AC05EA" w:rsidRPr="001E6FA0" w:rsidRDefault="008766A7">
      <w:pPr>
        <w:pStyle w:val="Plattetekst"/>
        <w:spacing w:line="244" w:lineRule="auto"/>
        <w:ind w:left="117" w:right="5071"/>
        <w:rPr>
          <w:lang w:val="en-GB"/>
        </w:rPr>
      </w:pPr>
      <w:r w:rsidRPr="001E6FA0">
        <w:rPr>
          <w:lang w:val="en-GB"/>
        </w:rPr>
        <w:t xml:space="preserve">The left column of the table indicates the parties that may wish to </w:t>
      </w:r>
      <w:r w:rsidR="00D36E0C" w:rsidRPr="001E6FA0">
        <w:rPr>
          <w:lang w:val="en-GB"/>
        </w:rPr>
        <w:t>apply</w:t>
      </w:r>
      <w:r w:rsidR="00080D9C" w:rsidRPr="001E6FA0">
        <w:rPr>
          <w:w w:val="95"/>
          <w:lang w:val="en-GB"/>
        </w:rPr>
        <w:t>.</w:t>
      </w:r>
    </w:p>
    <w:p w:rsidR="00AC05EA" w:rsidRPr="001E6FA0" w:rsidRDefault="00AC05EA">
      <w:pPr>
        <w:pStyle w:val="Plattetekst"/>
        <w:spacing w:before="6"/>
        <w:rPr>
          <w:lang w:val="en-GB"/>
        </w:rPr>
      </w:pPr>
    </w:p>
    <w:p w:rsidR="00AC05EA" w:rsidRPr="001E6FA0" w:rsidRDefault="008766A7">
      <w:pPr>
        <w:pStyle w:val="Plattetekst"/>
        <w:spacing w:line="244" w:lineRule="auto"/>
        <w:ind w:left="117" w:right="789"/>
        <w:rPr>
          <w:lang w:val="en-GB"/>
        </w:rPr>
      </w:pPr>
      <w:r w:rsidRPr="001E6FA0">
        <w:rPr>
          <w:lang w:val="en-GB"/>
        </w:rPr>
        <w:t>The top-left cell indicates the relations between the parties, as they are at the time of the tender.</w:t>
      </w:r>
    </w:p>
    <w:p w:rsidR="00AC05EA" w:rsidRPr="001E6FA0" w:rsidRDefault="00AC05EA">
      <w:pPr>
        <w:pStyle w:val="Plattetekst"/>
        <w:spacing w:before="10"/>
        <w:rPr>
          <w:sz w:val="19"/>
          <w:lang w:val="en-GB"/>
        </w:rPr>
      </w:pPr>
    </w:p>
    <w:p w:rsidR="00AC05EA" w:rsidRPr="001E6FA0" w:rsidRDefault="008766A7">
      <w:pPr>
        <w:pStyle w:val="Plattetekst"/>
        <w:ind w:left="117" w:right="320" w:hanging="1"/>
        <w:rPr>
          <w:lang w:val="en-GB"/>
        </w:rPr>
      </w:pPr>
      <w:r w:rsidRPr="001E6FA0">
        <w:rPr>
          <w:lang w:val="en-GB"/>
        </w:rPr>
        <w:t xml:space="preserve">In this schedule, </w:t>
      </w:r>
      <w:r w:rsidRPr="001E6FA0">
        <w:rPr>
          <w:b/>
          <w:lang w:val="en-GB"/>
        </w:rPr>
        <w:t>G</w:t>
      </w:r>
      <w:r w:rsidRPr="001E6FA0">
        <w:rPr>
          <w:lang w:val="en-GB"/>
        </w:rPr>
        <w:t xml:space="preserve"> is the group of organisations that </w:t>
      </w:r>
      <w:r w:rsidRPr="001E6FA0">
        <w:rPr>
          <w:b/>
          <w:lang w:val="en-GB"/>
        </w:rPr>
        <w:t>X</w:t>
      </w:r>
      <w:r w:rsidRPr="001E6FA0">
        <w:rPr>
          <w:lang w:val="en-GB"/>
        </w:rPr>
        <w:t xml:space="preserve"> and </w:t>
      </w:r>
      <w:r w:rsidRPr="001E6FA0">
        <w:rPr>
          <w:b/>
          <w:lang w:val="en-GB"/>
        </w:rPr>
        <w:t>Y</w:t>
      </w:r>
      <w:r w:rsidRPr="001E6FA0">
        <w:rPr>
          <w:lang w:val="en-GB"/>
        </w:rPr>
        <w:t xml:space="preserve"> belong to. </w:t>
      </w:r>
      <w:r w:rsidRPr="001E6FA0">
        <w:rPr>
          <w:b/>
          <w:lang w:val="en-GB"/>
        </w:rPr>
        <w:t xml:space="preserve">A, </w:t>
      </w:r>
      <w:r w:rsidR="00315CBD" w:rsidRPr="001E6FA0">
        <w:rPr>
          <w:b/>
          <w:lang w:val="en-GB"/>
        </w:rPr>
        <w:t>B,</w:t>
      </w:r>
      <w:r w:rsidRPr="001E6FA0">
        <w:rPr>
          <w:b/>
          <w:lang w:val="en-GB"/>
        </w:rPr>
        <w:t xml:space="preserve"> </w:t>
      </w:r>
      <w:r w:rsidRPr="001E6FA0">
        <w:rPr>
          <w:lang w:val="en-GB"/>
        </w:rPr>
        <w:t xml:space="preserve">and </w:t>
      </w:r>
      <w:r w:rsidRPr="001E6FA0">
        <w:rPr>
          <w:b/>
          <w:lang w:val="en-GB"/>
        </w:rPr>
        <w:t xml:space="preserve">C </w:t>
      </w:r>
      <w:r w:rsidRPr="001E6FA0">
        <w:rPr>
          <w:lang w:val="en-GB"/>
        </w:rPr>
        <w:t>are natural persons that have a labour or advise relation</w:t>
      </w:r>
      <w:r w:rsidR="006B1DF3" w:rsidRPr="001E6FA0">
        <w:rPr>
          <w:lang w:val="en-GB"/>
        </w:rPr>
        <w:t>ship</w:t>
      </w:r>
      <w:r w:rsidRPr="001E6FA0">
        <w:rPr>
          <w:lang w:val="en-GB"/>
        </w:rPr>
        <w:t xml:space="preserve"> with respectively, </w:t>
      </w:r>
      <w:r w:rsidRPr="001E6FA0">
        <w:rPr>
          <w:b/>
          <w:lang w:val="en-GB"/>
        </w:rPr>
        <w:t xml:space="preserve">X </w:t>
      </w:r>
      <w:r w:rsidRPr="001E6FA0">
        <w:rPr>
          <w:lang w:val="en-GB"/>
        </w:rPr>
        <w:t xml:space="preserve">or </w:t>
      </w:r>
      <w:r w:rsidRPr="001E6FA0">
        <w:rPr>
          <w:b/>
          <w:lang w:val="en-GB"/>
        </w:rPr>
        <w:t>Y.</w:t>
      </w:r>
      <w:r w:rsidRPr="001E6FA0">
        <w:rPr>
          <w:lang w:val="en-GB"/>
        </w:rPr>
        <w:t xml:space="preserve"> </w:t>
      </w:r>
      <w:r w:rsidRPr="001E6FA0">
        <w:rPr>
          <w:b/>
          <w:lang w:val="en-GB"/>
        </w:rPr>
        <w:t>X</w:t>
      </w:r>
      <w:r w:rsidRPr="001E6FA0">
        <w:rPr>
          <w:lang w:val="en-GB"/>
        </w:rPr>
        <w:t xml:space="preserve"> and </w:t>
      </w:r>
      <w:r w:rsidRPr="001E6FA0">
        <w:rPr>
          <w:b/>
          <w:lang w:val="en-GB"/>
        </w:rPr>
        <w:t>Y</w:t>
      </w:r>
      <w:r w:rsidRPr="001E6FA0">
        <w:rPr>
          <w:lang w:val="en-GB"/>
        </w:rPr>
        <w:t xml:space="preserve"> </w:t>
      </w:r>
      <w:r w:rsidR="00A952ED" w:rsidRPr="001E6FA0">
        <w:rPr>
          <w:lang w:val="en-GB"/>
        </w:rPr>
        <w:t>may</w:t>
      </w:r>
      <w:r w:rsidRPr="001E6FA0">
        <w:rPr>
          <w:lang w:val="en-GB"/>
        </w:rPr>
        <w:t xml:space="preserve"> also represent a combination that</w:t>
      </w:r>
      <w:r w:rsidR="006B1DF3" w:rsidRPr="001E6FA0">
        <w:rPr>
          <w:lang w:val="en-GB"/>
        </w:rPr>
        <w:t xml:space="preserve"> applies</w:t>
      </w:r>
      <w:r w:rsidRPr="001E6FA0">
        <w:rPr>
          <w:lang w:val="en-GB"/>
        </w:rPr>
        <w:t>.</w:t>
      </w:r>
    </w:p>
    <w:p w:rsidR="00AC05EA" w:rsidRPr="001E6FA0" w:rsidRDefault="00AC05EA">
      <w:pPr>
        <w:pStyle w:val="Plattetekst"/>
        <w:spacing w:before="4"/>
        <w:rPr>
          <w:lang w:val="en-GB"/>
        </w:rPr>
      </w:pPr>
    </w:p>
    <w:p w:rsidR="00AC05EA" w:rsidRPr="001E6FA0" w:rsidRDefault="008766A7">
      <w:pPr>
        <w:pStyle w:val="Plattetekst"/>
        <w:spacing w:before="1"/>
        <w:ind w:left="117" w:right="320"/>
        <w:rPr>
          <w:lang w:val="en-GB"/>
        </w:rPr>
      </w:pPr>
      <w:r w:rsidRPr="001E6FA0">
        <w:rPr>
          <w:lang w:val="en-GB"/>
        </w:rPr>
        <w:t>The schedule can al</w:t>
      </w:r>
      <w:r w:rsidR="00A952ED" w:rsidRPr="001E6FA0">
        <w:rPr>
          <w:lang w:val="en-GB"/>
        </w:rPr>
        <w:t xml:space="preserve">so be applied in the event that </w:t>
      </w:r>
      <w:r w:rsidR="00A952ED" w:rsidRPr="001E6FA0">
        <w:rPr>
          <w:b/>
          <w:lang w:val="en-GB"/>
        </w:rPr>
        <w:t xml:space="preserve">A </w:t>
      </w:r>
      <w:r w:rsidR="00A952ED" w:rsidRPr="001E6FA0">
        <w:rPr>
          <w:lang w:val="en-GB"/>
        </w:rPr>
        <w:t xml:space="preserve">was not yet connected to </w:t>
      </w:r>
      <w:r w:rsidR="00A952ED" w:rsidRPr="001E6FA0">
        <w:rPr>
          <w:b/>
          <w:lang w:val="en-GB"/>
        </w:rPr>
        <w:t>X</w:t>
      </w:r>
      <w:r w:rsidR="00315CBD" w:rsidRPr="001E6FA0">
        <w:rPr>
          <w:b/>
          <w:lang w:val="en-GB"/>
        </w:rPr>
        <w:t>,</w:t>
      </w:r>
      <w:r w:rsidRPr="001E6FA0">
        <w:rPr>
          <w:b/>
          <w:lang w:val="en-GB"/>
        </w:rPr>
        <w:t xml:space="preserve"> </w:t>
      </w:r>
      <w:r w:rsidRPr="001E6FA0">
        <w:rPr>
          <w:lang w:val="en-GB"/>
        </w:rPr>
        <w:t>at the time of the preparation</w:t>
      </w:r>
      <w:r w:rsidRPr="001E6FA0">
        <w:rPr>
          <w:b/>
          <w:lang w:val="en-GB"/>
        </w:rPr>
        <w:t xml:space="preserve">. </w:t>
      </w:r>
      <w:r w:rsidR="00A952ED" w:rsidRPr="001E6FA0">
        <w:rPr>
          <w:lang w:val="en-GB"/>
        </w:rPr>
        <w:t>It is conceivable that,</w:t>
      </w:r>
      <w:r w:rsidRPr="001E6FA0">
        <w:rPr>
          <w:lang w:val="en-GB"/>
        </w:rPr>
        <w:t xml:space="preserve"> at that time, </w:t>
      </w:r>
      <w:r w:rsidR="00A952ED" w:rsidRPr="001E6FA0">
        <w:rPr>
          <w:b/>
          <w:lang w:val="en-GB"/>
        </w:rPr>
        <w:t xml:space="preserve">A </w:t>
      </w:r>
      <w:r w:rsidRPr="001E6FA0">
        <w:rPr>
          <w:lang w:val="en-GB"/>
        </w:rPr>
        <w:t>was still in the employ of the awarding authority and</w:t>
      </w:r>
      <w:r w:rsidR="00596830" w:rsidRPr="001E6FA0">
        <w:rPr>
          <w:lang w:val="en-GB"/>
        </w:rPr>
        <w:t xml:space="preserve"> came into the service of X</w:t>
      </w:r>
      <w:r w:rsidRPr="001E6FA0">
        <w:rPr>
          <w:lang w:val="en-GB"/>
        </w:rPr>
        <w:t xml:space="preserve"> before or during the tender.</w:t>
      </w:r>
    </w:p>
    <w:p w:rsidR="00AC05EA" w:rsidRPr="001E6FA0" w:rsidRDefault="00AC05EA">
      <w:pPr>
        <w:pStyle w:val="Plattetekst"/>
        <w:spacing w:before="10"/>
        <w:rPr>
          <w:lang w:val="en-GB"/>
        </w:rPr>
      </w:pPr>
    </w:p>
    <w:p w:rsidR="00AC05EA" w:rsidRPr="001E6FA0" w:rsidRDefault="008766A7">
      <w:pPr>
        <w:pStyle w:val="Plattetekst"/>
        <w:spacing w:line="244" w:lineRule="auto"/>
        <w:ind w:left="117" w:right="320"/>
        <w:rPr>
          <w:lang w:val="en-GB"/>
        </w:rPr>
      </w:pPr>
      <w:r w:rsidRPr="001E6FA0">
        <w:rPr>
          <w:lang w:val="en-GB"/>
        </w:rPr>
        <w:t>The cells A1 through to C3 indicate the level of</w:t>
      </w:r>
      <w:r w:rsidR="002910B7" w:rsidRPr="001E6FA0">
        <w:rPr>
          <w:lang w:val="en-GB"/>
        </w:rPr>
        <w:t xml:space="preserve"> interest separation, in which</w:t>
      </w:r>
      <w:r w:rsidRPr="001E6FA0">
        <w:rPr>
          <w:lang w:val="en-GB"/>
        </w:rPr>
        <w:t xml:space="preserve"> </w:t>
      </w:r>
      <w:r w:rsidR="002910B7" w:rsidRPr="001E6FA0">
        <w:rPr>
          <w:lang w:val="en-GB"/>
        </w:rPr>
        <w:t xml:space="preserve">X </w:t>
      </w:r>
      <w:r w:rsidRPr="001E6FA0">
        <w:rPr>
          <w:lang w:val="en-GB"/>
        </w:rPr>
        <w:t xml:space="preserve">means an irrefutable </w:t>
      </w:r>
      <w:r w:rsidR="002910B7" w:rsidRPr="001E6FA0">
        <w:rPr>
          <w:lang w:val="en-GB"/>
        </w:rPr>
        <w:t>blockade due to a conflict of interests. In cells with one or more pluses, conflict of the interests is relatively easy to prevent. The cell with a zero requires more care and the cells with one or more minuses require special measures.</w:t>
      </w:r>
    </w:p>
    <w:p w:rsidR="00AC05EA" w:rsidRPr="001E6FA0" w:rsidRDefault="00AC05EA">
      <w:pPr>
        <w:spacing w:line="244" w:lineRule="auto"/>
        <w:rPr>
          <w:lang w:val="en-GB"/>
        </w:rPr>
        <w:sectPr w:rsidR="00AC05EA" w:rsidRPr="001E6FA0">
          <w:footerReference w:type="default" r:id="rId11"/>
          <w:pgSz w:w="11900" w:h="16840"/>
          <w:pgMar w:top="1340" w:right="960" w:bottom="880" w:left="1300" w:header="0" w:footer="697" w:gutter="0"/>
          <w:cols w:space="720"/>
        </w:sectPr>
      </w:pPr>
    </w:p>
    <w:p w:rsidR="00AC05EA" w:rsidRPr="001E6FA0" w:rsidRDefault="005A33A4">
      <w:pPr>
        <w:spacing w:before="57"/>
        <w:ind w:left="117"/>
        <w:rPr>
          <w:rFonts w:ascii="Lucida Sans"/>
          <w:b/>
          <w:sz w:val="36"/>
          <w:lang w:val="en-GB"/>
        </w:rPr>
      </w:pPr>
      <w:r w:rsidRPr="001E6FA0">
        <w:rPr>
          <w:rFonts w:ascii="Lucida Sans"/>
          <w:b/>
          <w:w w:val="90"/>
          <w:sz w:val="36"/>
          <w:lang w:val="en-GB"/>
        </w:rPr>
        <w:lastRenderedPageBreak/>
        <w:t>Separation of interest</w:t>
      </w:r>
    </w:p>
    <w:p w:rsidR="00AC05EA" w:rsidRPr="001E6FA0" w:rsidRDefault="001865EC">
      <w:pPr>
        <w:pStyle w:val="Plattetekst"/>
        <w:spacing w:before="249" w:line="244" w:lineRule="auto"/>
        <w:ind w:left="117" w:right="164"/>
        <w:rPr>
          <w:lang w:val="en-GB"/>
        </w:rPr>
      </w:pPr>
      <w:r w:rsidRPr="001E6FA0">
        <w:rPr>
          <w:lang w:val="en-GB"/>
        </w:rPr>
        <w:t xml:space="preserve">The conflict of interests theme is very current. Recently, questions about conflicts of interests have arisen </w:t>
      </w:r>
      <w:r w:rsidR="0069617A" w:rsidRPr="001E6FA0">
        <w:rPr>
          <w:lang w:val="en-GB"/>
        </w:rPr>
        <w:t>repeatedly</w:t>
      </w:r>
      <w:r w:rsidRPr="001E6FA0">
        <w:rPr>
          <w:lang w:val="en-GB"/>
        </w:rPr>
        <w:t xml:space="preserve"> in projects. This actuality is the result of developments in European Law, the increased attention for matters of integrity, and the changes in the market approach as a result of the RWS business plan. Shared Quality based </w:t>
      </w:r>
      <w:r w:rsidR="002D40B0" w:rsidRPr="001E6FA0">
        <w:rPr>
          <w:lang w:val="en-GB"/>
        </w:rPr>
        <w:t>engagement</w:t>
      </w:r>
      <w:r w:rsidRPr="001E6FA0">
        <w:rPr>
          <w:lang w:val="en-GB"/>
        </w:rPr>
        <w:t xml:space="preserve"> by the construction service also leads to questions, from the organisation and from the market, about what is or is not permitted. ONRI and individual businesses ask RWS specific questions about the applicable rules. </w:t>
      </w:r>
    </w:p>
    <w:p w:rsidR="00AC05EA" w:rsidRPr="001E6FA0" w:rsidRDefault="00AC05EA">
      <w:pPr>
        <w:pStyle w:val="Plattetekst"/>
        <w:spacing w:before="2"/>
        <w:rPr>
          <w:sz w:val="21"/>
          <w:lang w:val="en-GB"/>
        </w:rPr>
      </w:pPr>
    </w:p>
    <w:p w:rsidR="00AC05EA" w:rsidRPr="001E6FA0" w:rsidRDefault="001865EC">
      <w:pPr>
        <w:pStyle w:val="Lijstalinea"/>
        <w:numPr>
          <w:ilvl w:val="0"/>
          <w:numId w:val="9"/>
        </w:numPr>
        <w:tabs>
          <w:tab w:val="left" w:pos="402"/>
        </w:tabs>
        <w:spacing w:before="1"/>
        <w:ind w:hanging="284"/>
        <w:rPr>
          <w:rFonts w:ascii="Lucida Sans"/>
          <w:b/>
          <w:sz w:val="19"/>
          <w:lang w:val="en-GB"/>
        </w:rPr>
      </w:pPr>
      <w:bookmarkStart w:id="9" w:name="1_Belangenverstrengeling"/>
      <w:bookmarkEnd w:id="9"/>
      <w:r w:rsidRPr="001E6FA0">
        <w:rPr>
          <w:rFonts w:ascii="Lucida Sans"/>
          <w:b/>
          <w:w w:val="95"/>
          <w:sz w:val="19"/>
          <w:lang w:val="en-GB"/>
        </w:rPr>
        <w:t>Conflict of interests</w:t>
      </w:r>
    </w:p>
    <w:p w:rsidR="00AC05EA" w:rsidRPr="001E6FA0" w:rsidRDefault="001865EC">
      <w:pPr>
        <w:pStyle w:val="Plattetekst"/>
        <w:spacing w:before="7" w:line="247" w:lineRule="auto"/>
        <w:ind w:left="117"/>
        <w:rPr>
          <w:lang w:val="en-GB"/>
        </w:rPr>
      </w:pPr>
      <w:r w:rsidRPr="001E6FA0">
        <w:rPr>
          <w:lang w:val="en-GB"/>
        </w:rPr>
        <w:t xml:space="preserve">This note addresses conflicts of interests around tenders, </w:t>
      </w:r>
      <w:r w:rsidR="00315CBD" w:rsidRPr="001E6FA0">
        <w:rPr>
          <w:lang w:val="en-GB"/>
        </w:rPr>
        <w:t>that is to say,</w:t>
      </w:r>
      <w:r w:rsidR="00384AB6" w:rsidRPr="001E6FA0">
        <w:rPr>
          <w:lang w:val="en-GB"/>
        </w:rPr>
        <w:t xml:space="preserve"> conflicts of interests regarding the offer</w:t>
      </w:r>
      <w:r w:rsidR="0069617A" w:rsidRPr="001E6FA0">
        <w:rPr>
          <w:lang w:val="en-GB"/>
        </w:rPr>
        <w:t>ing</w:t>
      </w:r>
      <w:r w:rsidR="00384AB6" w:rsidRPr="001E6FA0">
        <w:rPr>
          <w:lang w:val="en-GB"/>
        </w:rPr>
        <w:t xml:space="preserve"> of government contracts to the market. It primarily concerns conflicts in commercial interests. The implementation phase is not within the scope of this note.</w:t>
      </w:r>
    </w:p>
    <w:p w:rsidR="00AC05EA" w:rsidRPr="001E6FA0" w:rsidRDefault="00AC05EA">
      <w:pPr>
        <w:pStyle w:val="Plattetekst"/>
        <w:spacing w:before="3"/>
        <w:rPr>
          <w:lang w:val="en-GB"/>
        </w:rPr>
      </w:pPr>
    </w:p>
    <w:p w:rsidR="00AC05EA" w:rsidRPr="001E6FA0" w:rsidRDefault="0069617A">
      <w:pPr>
        <w:pStyle w:val="Plattetekst"/>
        <w:spacing w:line="244" w:lineRule="auto"/>
        <w:ind w:left="117" w:right="298"/>
        <w:rPr>
          <w:lang w:val="en-GB"/>
        </w:rPr>
      </w:pPr>
      <w:r w:rsidRPr="001E6FA0">
        <w:rPr>
          <w:lang w:val="en-GB"/>
        </w:rPr>
        <w:t>Conflict</w:t>
      </w:r>
      <w:r w:rsidR="00384AB6" w:rsidRPr="001E6FA0">
        <w:rPr>
          <w:lang w:val="en-GB"/>
        </w:rPr>
        <w:t xml:space="preserve"> of interests regarding tenders </w:t>
      </w:r>
      <w:r w:rsidRPr="001E6FA0">
        <w:rPr>
          <w:lang w:val="en-GB"/>
        </w:rPr>
        <w:t>may</w:t>
      </w:r>
      <w:r w:rsidR="00384AB6" w:rsidRPr="001E6FA0">
        <w:rPr>
          <w:lang w:val="en-GB"/>
        </w:rPr>
        <w:t xml:space="preserve"> occur when a registering market participant is, or was, involved in the preparation of the project or the tender, or the assessment of </w:t>
      </w:r>
      <w:r w:rsidR="00D36E0C" w:rsidRPr="001E6FA0">
        <w:rPr>
          <w:lang w:val="en-GB"/>
        </w:rPr>
        <w:t>applica</w:t>
      </w:r>
      <w:r w:rsidR="00384AB6" w:rsidRPr="001E6FA0">
        <w:rPr>
          <w:lang w:val="en-GB"/>
        </w:rPr>
        <w:t xml:space="preserve">tions. Conflict of interests </w:t>
      </w:r>
      <w:r w:rsidRPr="001E6FA0">
        <w:rPr>
          <w:lang w:val="en-GB"/>
        </w:rPr>
        <w:t>may</w:t>
      </w:r>
      <w:r w:rsidR="00384AB6" w:rsidRPr="001E6FA0">
        <w:rPr>
          <w:lang w:val="en-GB"/>
        </w:rPr>
        <w:t xml:space="preserve"> lead to </w:t>
      </w:r>
      <w:r w:rsidRPr="001E6FA0">
        <w:rPr>
          <w:lang w:val="en-GB"/>
        </w:rPr>
        <w:t>distortion of the</w:t>
      </w:r>
      <w:r w:rsidR="00384AB6" w:rsidRPr="001E6FA0">
        <w:rPr>
          <w:lang w:val="en-GB"/>
        </w:rPr>
        <w:t xml:space="preserve"> competition through a) </w:t>
      </w:r>
      <w:r w:rsidR="00617C1C" w:rsidRPr="001E6FA0">
        <w:rPr>
          <w:lang w:val="en-GB"/>
        </w:rPr>
        <w:t>Prior</w:t>
      </w:r>
      <w:r w:rsidR="00384AB6" w:rsidRPr="001E6FA0">
        <w:rPr>
          <w:lang w:val="en-GB"/>
        </w:rPr>
        <w:t xml:space="preserve"> knowledge and b) manipulation of the contract or the tender, or the awarding thereof</w:t>
      </w:r>
      <w:hyperlink w:anchor="_bookmark0" w:history="1">
        <w:r w:rsidR="00384AB6" w:rsidRPr="001E6FA0">
          <w:rPr>
            <w:position w:val="8"/>
            <w:sz w:val="12"/>
            <w:lang w:val="en-GB"/>
          </w:rPr>
          <w:t>1</w:t>
        </w:r>
      </w:hyperlink>
      <w:r w:rsidR="00384AB6" w:rsidRPr="001E6FA0">
        <w:rPr>
          <w:lang w:val="en-GB"/>
        </w:rPr>
        <w:t xml:space="preserve">. </w:t>
      </w:r>
    </w:p>
    <w:p w:rsidR="00AC05EA" w:rsidRPr="001E6FA0" w:rsidRDefault="00AC05EA">
      <w:pPr>
        <w:pStyle w:val="Plattetekst"/>
        <w:spacing w:before="5"/>
        <w:rPr>
          <w:lang w:val="en-GB"/>
        </w:rPr>
      </w:pPr>
    </w:p>
    <w:p w:rsidR="00AC05EA" w:rsidRPr="001E6FA0" w:rsidRDefault="00D36E0C">
      <w:pPr>
        <w:pStyle w:val="Plattetekst"/>
        <w:spacing w:line="244" w:lineRule="auto"/>
        <w:ind w:left="117" w:hanging="1"/>
        <w:rPr>
          <w:lang w:val="en-GB"/>
        </w:rPr>
      </w:pPr>
      <w:r w:rsidRPr="001E6FA0">
        <w:rPr>
          <w:lang w:val="en-GB"/>
        </w:rPr>
        <w:t xml:space="preserve">Applying </w:t>
      </w:r>
      <w:r w:rsidR="00384AB6" w:rsidRPr="001E6FA0">
        <w:rPr>
          <w:lang w:val="en-GB"/>
        </w:rPr>
        <w:t xml:space="preserve">market participants in this context, is given to mean the </w:t>
      </w:r>
      <w:r w:rsidR="006B1DF3" w:rsidRPr="001E6FA0">
        <w:rPr>
          <w:lang w:val="en-GB"/>
        </w:rPr>
        <w:t>applica</w:t>
      </w:r>
      <w:r w:rsidR="00384AB6" w:rsidRPr="001E6FA0">
        <w:rPr>
          <w:lang w:val="en-GB"/>
        </w:rPr>
        <w:t>nt including their possible advisors, sub-contractors, and suppliers.</w:t>
      </w:r>
    </w:p>
    <w:p w:rsidR="00AC05EA" w:rsidRPr="001E6FA0" w:rsidRDefault="00AC05EA">
      <w:pPr>
        <w:pStyle w:val="Plattetekst"/>
        <w:spacing w:before="5"/>
        <w:rPr>
          <w:lang w:val="en-GB"/>
        </w:rPr>
      </w:pPr>
    </w:p>
    <w:p w:rsidR="00AC05EA" w:rsidRPr="001E6FA0" w:rsidRDefault="00617C1C">
      <w:pPr>
        <w:pStyle w:val="Plattetekst"/>
        <w:spacing w:line="244" w:lineRule="auto"/>
        <w:ind w:left="117" w:right="164"/>
        <w:rPr>
          <w:lang w:val="en-GB"/>
        </w:rPr>
      </w:pPr>
      <w:r w:rsidRPr="001E6FA0">
        <w:rPr>
          <w:lang w:val="en-GB"/>
        </w:rPr>
        <w:t xml:space="preserve">Prior knowledge in this context, is knowledge of confidential, tender-sensitive information of RWS that may give the </w:t>
      </w:r>
      <w:r w:rsidR="00D36E0C" w:rsidRPr="001E6FA0">
        <w:rPr>
          <w:lang w:val="en-GB"/>
        </w:rPr>
        <w:t>apply</w:t>
      </w:r>
      <w:r w:rsidRPr="001E6FA0">
        <w:rPr>
          <w:lang w:val="en-GB"/>
        </w:rPr>
        <w:t>ing market participant a competitive advantage in the tender</w:t>
      </w:r>
      <w:hyperlink w:anchor="_bookmark1" w:history="1">
        <w:r w:rsidRPr="001E6FA0">
          <w:rPr>
            <w:position w:val="8"/>
            <w:sz w:val="12"/>
            <w:lang w:val="en-GB"/>
          </w:rPr>
          <w:t>2</w:t>
        </w:r>
      </w:hyperlink>
      <w:r w:rsidRPr="001E6FA0">
        <w:rPr>
          <w:lang w:val="en-GB"/>
        </w:rPr>
        <w:t xml:space="preserve">. </w:t>
      </w:r>
      <w:r w:rsidR="00FB7159" w:rsidRPr="001E6FA0">
        <w:rPr>
          <w:lang w:val="en-GB"/>
        </w:rPr>
        <w:t xml:space="preserve">The confidential information may concern the preparation of the tender (assessment, financial models, risk analysis and costing, critical factors for success, the market approach method) or the assessment of the </w:t>
      </w:r>
      <w:r w:rsidR="006B1DF3" w:rsidRPr="001E6FA0">
        <w:rPr>
          <w:lang w:val="en-GB"/>
        </w:rPr>
        <w:t>applica</w:t>
      </w:r>
      <w:r w:rsidR="00FB7159" w:rsidRPr="001E6FA0">
        <w:rPr>
          <w:lang w:val="en-GB"/>
        </w:rPr>
        <w:t xml:space="preserve">tions. </w:t>
      </w:r>
    </w:p>
    <w:p w:rsidR="00AC05EA" w:rsidRPr="001E6FA0" w:rsidRDefault="00AC05EA">
      <w:pPr>
        <w:pStyle w:val="Plattetekst"/>
        <w:spacing w:before="5"/>
        <w:rPr>
          <w:lang w:val="en-GB"/>
        </w:rPr>
      </w:pPr>
    </w:p>
    <w:p w:rsidR="00AC05EA" w:rsidRPr="001E6FA0" w:rsidRDefault="008D06BE">
      <w:pPr>
        <w:pStyle w:val="Plattetekst"/>
        <w:spacing w:line="244" w:lineRule="auto"/>
        <w:ind w:left="117"/>
        <w:rPr>
          <w:lang w:val="en-GB"/>
        </w:rPr>
      </w:pPr>
      <w:r w:rsidRPr="001E6FA0">
        <w:rPr>
          <w:lang w:val="en-GB"/>
        </w:rPr>
        <w:t>Conflicts of interest</w:t>
      </w:r>
      <w:r w:rsidR="00FB7159" w:rsidRPr="001E6FA0">
        <w:rPr>
          <w:lang w:val="en-GB"/>
        </w:rPr>
        <w:t xml:space="preserve"> </w:t>
      </w:r>
      <w:r w:rsidRPr="001E6FA0">
        <w:rPr>
          <w:lang w:val="en-GB"/>
        </w:rPr>
        <w:t>emerge</w:t>
      </w:r>
      <w:r w:rsidR="00FB7159" w:rsidRPr="001E6FA0">
        <w:rPr>
          <w:lang w:val="en-GB"/>
        </w:rPr>
        <w:t xml:space="preserve"> mainly where consultancy firms are involved, and more so specifically with engineering firms. As a result of the increasing use of integrated contracts, based on the RWS business plan, these firms more and more often find themselves in a position where they provide services to both the awarding authority and the candidates/</w:t>
      </w:r>
      <w:r w:rsidR="006B1DF3" w:rsidRPr="001E6FA0">
        <w:rPr>
          <w:lang w:val="en-GB"/>
        </w:rPr>
        <w:t>applica</w:t>
      </w:r>
      <w:r w:rsidR="00FB7159" w:rsidRPr="001E6FA0">
        <w:rPr>
          <w:lang w:val="en-GB"/>
        </w:rPr>
        <w:t>nts.</w:t>
      </w:r>
    </w:p>
    <w:p w:rsidR="00AC05EA" w:rsidRPr="001E6FA0" w:rsidRDefault="00AC05EA">
      <w:pPr>
        <w:pStyle w:val="Plattetekst"/>
        <w:spacing w:before="5"/>
        <w:rPr>
          <w:lang w:val="en-GB"/>
        </w:rPr>
      </w:pPr>
    </w:p>
    <w:p w:rsidR="00AC05EA" w:rsidRPr="001E6FA0" w:rsidRDefault="00FB7159">
      <w:pPr>
        <w:pStyle w:val="Plattetekst"/>
        <w:spacing w:line="247" w:lineRule="auto"/>
        <w:ind w:left="117" w:right="381"/>
        <w:rPr>
          <w:lang w:val="en-GB"/>
        </w:rPr>
      </w:pPr>
      <w:r w:rsidRPr="001E6FA0">
        <w:rPr>
          <w:lang w:val="en-GB"/>
        </w:rPr>
        <w:t>Secondarily, non-commercial personal interests</w:t>
      </w:r>
      <w:r w:rsidR="008D06BE" w:rsidRPr="001E6FA0">
        <w:rPr>
          <w:lang w:val="en-GB"/>
        </w:rPr>
        <w:t xml:space="preserve"> may be involved</w:t>
      </w:r>
      <w:r w:rsidRPr="001E6FA0">
        <w:rPr>
          <w:lang w:val="en-GB"/>
        </w:rPr>
        <w:t xml:space="preserve">. </w:t>
      </w:r>
      <w:r w:rsidR="008F051D" w:rsidRPr="001E6FA0">
        <w:rPr>
          <w:lang w:val="en-GB"/>
        </w:rPr>
        <w:t xml:space="preserve">Indicating that one possesses confidential information sometimes elevates their status, </w:t>
      </w:r>
      <w:r w:rsidR="008D06BE" w:rsidRPr="001E6FA0">
        <w:rPr>
          <w:lang w:val="en-GB"/>
        </w:rPr>
        <w:t xml:space="preserve">providing </w:t>
      </w:r>
      <w:r w:rsidR="008F051D" w:rsidRPr="001E6FA0">
        <w:rPr>
          <w:lang w:val="en-GB"/>
        </w:rPr>
        <w:t xml:space="preserve">better networking opportunities. </w:t>
      </w:r>
    </w:p>
    <w:p w:rsidR="00AC05EA" w:rsidRPr="001E6FA0" w:rsidRDefault="00AC05EA">
      <w:pPr>
        <w:pStyle w:val="Plattetekst"/>
        <w:rPr>
          <w:sz w:val="21"/>
          <w:lang w:val="en-GB"/>
        </w:rPr>
      </w:pPr>
    </w:p>
    <w:p w:rsidR="00AC05EA" w:rsidRPr="001E6FA0" w:rsidRDefault="008F051D">
      <w:pPr>
        <w:pStyle w:val="Lijstalinea"/>
        <w:numPr>
          <w:ilvl w:val="0"/>
          <w:numId w:val="9"/>
        </w:numPr>
        <w:tabs>
          <w:tab w:val="left" w:pos="402"/>
        </w:tabs>
        <w:ind w:hanging="284"/>
        <w:rPr>
          <w:rFonts w:ascii="Lucida Sans"/>
          <w:b/>
          <w:sz w:val="19"/>
          <w:lang w:val="en-GB"/>
        </w:rPr>
      </w:pPr>
      <w:bookmarkStart w:id="10" w:name="2_Waarom_scheiding_van_belang_?"/>
      <w:bookmarkEnd w:id="10"/>
      <w:r w:rsidRPr="001E6FA0">
        <w:rPr>
          <w:rFonts w:ascii="Lucida Sans"/>
          <w:b/>
          <w:w w:val="90"/>
          <w:sz w:val="19"/>
          <w:lang w:val="en-GB"/>
        </w:rPr>
        <w:t>Why is separation</w:t>
      </w:r>
      <w:r w:rsidR="008D06BE" w:rsidRPr="001E6FA0">
        <w:rPr>
          <w:rFonts w:ascii="Lucida Sans"/>
          <w:b/>
          <w:w w:val="90"/>
          <w:sz w:val="19"/>
          <w:lang w:val="en-GB"/>
        </w:rPr>
        <w:t xml:space="preserve"> so </w:t>
      </w:r>
      <w:r w:rsidRPr="001E6FA0">
        <w:rPr>
          <w:rFonts w:ascii="Lucida Sans"/>
          <w:b/>
          <w:w w:val="90"/>
          <w:sz w:val="19"/>
          <w:lang w:val="en-GB"/>
        </w:rPr>
        <w:t>important?</w:t>
      </w:r>
    </w:p>
    <w:p w:rsidR="00AC05EA" w:rsidRPr="004D6FBA" w:rsidRDefault="008F051D">
      <w:pPr>
        <w:pStyle w:val="Plattetekst"/>
        <w:spacing w:before="6" w:line="244" w:lineRule="auto"/>
        <w:ind w:left="117" w:right="164"/>
        <w:rPr>
          <w:lang w:val="en-GB"/>
        </w:rPr>
      </w:pPr>
      <w:r w:rsidRPr="001E6FA0">
        <w:rPr>
          <w:lang w:val="en-GB"/>
        </w:rPr>
        <w:t xml:space="preserve">An important aspect of competition evolves around having the optimal knowledge to improve the chance of </w:t>
      </w:r>
      <w:r w:rsidR="008D06BE" w:rsidRPr="001E6FA0">
        <w:rPr>
          <w:lang w:val="en-GB"/>
        </w:rPr>
        <w:t>being awarded the assignment</w:t>
      </w:r>
      <w:r w:rsidRPr="001E6FA0">
        <w:rPr>
          <w:lang w:val="en-GB"/>
        </w:rPr>
        <w:t xml:space="preserve">. It is in </w:t>
      </w:r>
      <w:r w:rsidR="004D6FBA">
        <w:rPr>
          <w:lang w:val="en-GB"/>
        </w:rPr>
        <w:t>RWS’s</w:t>
      </w:r>
      <w:r w:rsidRPr="004D6FBA">
        <w:rPr>
          <w:lang w:val="en-GB"/>
        </w:rPr>
        <w:t xml:space="preserve"> interest that participants of a tender possess the best knowledge.</w:t>
      </w:r>
    </w:p>
    <w:p w:rsidR="00AC05EA" w:rsidRPr="004D6FBA" w:rsidRDefault="00AC05EA">
      <w:pPr>
        <w:pStyle w:val="Plattetekst"/>
        <w:spacing w:before="5"/>
        <w:rPr>
          <w:lang w:val="en-GB"/>
        </w:rPr>
      </w:pPr>
    </w:p>
    <w:p w:rsidR="00AC05EA" w:rsidRPr="001E6FA0" w:rsidRDefault="008D06BE">
      <w:pPr>
        <w:pStyle w:val="Plattetekst"/>
        <w:spacing w:line="244" w:lineRule="auto"/>
        <w:ind w:left="117"/>
        <w:rPr>
          <w:lang w:val="en-GB"/>
        </w:rPr>
      </w:pPr>
      <w:r w:rsidRPr="001E6FA0">
        <w:rPr>
          <w:lang w:val="en-GB"/>
        </w:rPr>
        <w:t>However, k</w:t>
      </w:r>
      <w:r w:rsidR="008F051D" w:rsidRPr="001E6FA0">
        <w:rPr>
          <w:lang w:val="en-GB"/>
        </w:rPr>
        <w:t xml:space="preserve">nowledge </w:t>
      </w:r>
      <w:r w:rsidRPr="001E6FA0">
        <w:rPr>
          <w:lang w:val="en-GB"/>
        </w:rPr>
        <w:t>may also be prior knowledge</w:t>
      </w:r>
      <w:r w:rsidR="008F051D" w:rsidRPr="001E6FA0">
        <w:rPr>
          <w:lang w:val="en-GB"/>
        </w:rPr>
        <w:t>. Prior knowledge undermines open and fair competition, and where prior knowledge can be a determining factor in the result of the tender, the market participants will try</w:t>
      </w:r>
      <w:r w:rsidR="005749B2" w:rsidRPr="001E6FA0">
        <w:rPr>
          <w:lang w:val="en-GB"/>
        </w:rPr>
        <w:t xml:space="preserve"> to obtain that knowledge. N</w:t>
      </w:r>
      <w:r w:rsidR="008F051D" w:rsidRPr="001E6FA0">
        <w:rPr>
          <w:lang w:val="en-GB"/>
        </w:rPr>
        <w:t xml:space="preserve">ot only </w:t>
      </w:r>
      <w:r w:rsidR="005749B2" w:rsidRPr="001E6FA0">
        <w:rPr>
          <w:lang w:val="en-GB"/>
        </w:rPr>
        <w:t>does this threaten</w:t>
      </w:r>
      <w:r w:rsidR="008F051D" w:rsidRPr="001E6FA0">
        <w:rPr>
          <w:lang w:val="en-GB"/>
        </w:rPr>
        <w:t xml:space="preserve"> the quality of competition, but also the integrity of the RWS organisation and that of the market participants. Competition benefits from fair play, it encourages market participants to be distinguishing, to innovate and to </w:t>
      </w:r>
      <w:r w:rsidR="00342E6A" w:rsidRPr="001E6FA0">
        <w:rPr>
          <w:lang w:val="en-GB"/>
        </w:rPr>
        <w:t xml:space="preserve">make competitive </w:t>
      </w:r>
      <w:r w:rsidR="008F051D" w:rsidRPr="001E6FA0">
        <w:rPr>
          <w:lang w:val="en-GB"/>
        </w:rPr>
        <w:t>offer</w:t>
      </w:r>
      <w:r w:rsidR="00342E6A" w:rsidRPr="001E6FA0">
        <w:rPr>
          <w:lang w:val="en-GB"/>
        </w:rPr>
        <w:t>s.</w:t>
      </w:r>
    </w:p>
    <w:p w:rsidR="00AC05EA" w:rsidRPr="001E6FA0" w:rsidRDefault="00AC05EA">
      <w:pPr>
        <w:pStyle w:val="Plattetekst"/>
        <w:rPr>
          <w:lang w:val="en-GB"/>
        </w:rPr>
      </w:pPr>
    </w:p>
    <w:p w:rsidR="00AC05EA" w:rsidRPr="001E6FA0" w:rsidRDefault="00AC05EA">
      <w:pPr>
        <w:pStyle w:val="Plattetekst"/>
        <w:rPr>
          <w:lang w:val="en-GB"/>
        </w:rPr>
      </w:pPr>
    </w:p>
    <w:p w:rsidR="00AC05EA" w:rsidRPr="001E6FA0" w:rsidRDefault="004D6FBA">
      <w:pPr>
        <w:pStyle w:val="Plattetekst"/>
        <w:spacing w:before="2"/>
        <w:rPr>
          <w:sz w:val="23"/>
          <w:lang w:val="en-GB"/>
        </w:rPr>
      </w:pPr>
      <w:r w:rsidRPr="001E6FA0">
        <w:rPr>
          <w:noProof/>
          <w:lang w:val="nl-NL" w:eastAsia="nl-NL"/>
        </w:rPr>
        <mc:AlternateContent>
          <mc:Choice Requires="wps">
            <w:drawing>
              <wp:anchor distT="0" distB="0" distL="0" distR="0" simplePos="0" relativeHeight="1048" behindDoc="0" locked="0" layoutInCell="1" allowOverlap="1">
                <wp:simplePos x="0" y="0"/>
                <wp:positionH relativeFrom="page">
                  <wp:posOffset>899795</wp:posOffset>
                </wp:positionH>
                <wp:positionV relativeFrom="paragraph">
                  <wp:posOffset>199390</wp:posOffset>
                </wp:positionV>
                <wp:extent cx="1828800" cy="0"/>
                <wp:effectExtent l="13970" t="5080" r="5080" b="13970"/>
                <wp:wrapTopAndBottom/>
                <wp:docPr id="39"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1F0511F" id="Line 36" o:spid="_x0000_s1026" style="position:absolute;z-index:1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5pt,15.7pt" to="214.8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Wh5EwIAACoEAAAOAAAAZHJzL2Uyb0RvYy54bWysU8GO2jAQvVfqP1i+QxKg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" strokeweight=".48pt">
                <w10:wrap type="topAndBottom" anchorx="page"/>
              </v:line>
            </w:pict>
          </mc:Fallback>
        </mc:AlternateContent>
      </w:r>
    </w:p>
    <w:p w:rsidR="00AC05EA" w:rsidRPr="001E6FA0" w:rsidRDefault="00080D9C">
      <w:pPr>
        <w:spacing w:before="112" w:line="336" w:lineRule="auto"/>
        <w:ind w:left="117" w:right="164"/>
        <w:rPr>
          <w:sz w:val="16"/>
          <w:lang w:val="en-GB"/>
        </w:rPr>
      </w:pPr>
      <w:r w:rsidRPr="001E6FA0">
        <w:rPr>
          <w:position w:val="6"/>
          <w:sz w:val="10"/>
          <w:lang w:val="en-GB"/>
        </w:rPr>
        <w:t xml:space="preserve">1 </w:t>
      </w:r>
      <w:bookmarkStart w:id="11" w:name="_bookmark0"/>
      <w:bookmarkEnd w:id="11"/>
      <w:r w:rsidR="00384AB6" w:rsidRPr="001E6FA0">
        <w:rPr>
          <w:sz w:val="16"/>
          <w:lang w:val="en-GB"/>
        </w:rPr>
        <w:t xml:space="preserve">Manipulation also includes collusion between two or more </w:t>
      </w:r>
      <w:r w:rsidR="00D36E0C" w:rsidRPr="001E6FA0">
        <w:rPr>
          <w:sz w:val="16"/>
          <w:lang w:val="en-GB"/>
        </w:rPr>
        <w:t>apply</w:t>
      </w:r>
      <w:r w:rsidR="00384AB6" w:rsidRPr="001E6FA0">
        <w:rPr>
          <w:sz w:val="16"/>
          <w:lang w:val="en-GB"/>
        </w:rPr>
        <w:t xml:space="preserve">ing market participants to the disadvantage of the awarding authority, or of other </w:t>
      </w:r>
      <w:r w:rsidR="006B1DF3" w:rsidRPr="001E6FA0">
        <w:rPr>
          <w:sz w:val="16"/>
          <w:lang w:val="en-GB"/>
        </w:rPr>
        <w:t>applica</w:t>
      </w:r>
      <w:r w:rsidR="00384AB6" w:rsidRPr="001E6FA0">
        <w:rPr>
          <w:sz w:val="16"/>
          <w:lang w:val="en-GB"/>
        </w:rPr>
        <w:t xml:space="preserve">nts. This concerns unlawful behaviour. This note does not deal with collusion, it only deals with the conflict of interests resulting from involvement on the side of both the awarding authority and the </w:t>
      </w:r>
      <w:r w:rsidR="006B1DF3" w:rsidRPr="001E6FA0">
        <w:rPr>
          <w:sz w:val="16"/>
          <w:lang w:val="en-GB"/>
        </w:rPr>
        <w:t>applica</w:t>
      </w:r>
      <w:r w:rsidR="00384AB6" w:rsidRPr="001E6FA0">
        <w:rPr>
          <w:sz w:val="16"/>
          <w:lang w:val="en-GB"/>
        </w:rPr>
        <w:t>nt</w:t>
      </w:r>
      <w:r w:rsidRPr="001E6FA0">
        <w:rPr>
          <w:sz w:val="16"/>
          <w:lang w:val="en-GB"/>
        </w:rPr>
        <w:t>.</w:t>
      </w:r>
    </w:p>
    <w:p w:rsidR="00AC05EA" w:rsidRPr="001E6FA0" w:rsidRDefault="00080D9C">
      <w:pPr>
        <w:spacing w:line="336" w:lineRule="auto"/>
        <w:ind w:left="117"/>
        <w:rPr>
          <w:sz w:val="16"/>
          <w:lang w:val="en-GB"/>
        </w:rPr>
      </w:pPr>
      <w:r w:rsidRPr="001E6FA0">
        <w:rPr>
          <w:position w:val="6"/>
          <w:sz w:val="10"/>
          <w:lang w:val="en-GB"/>
        </w:rPr>
        <w:t xml:space="preserve">2 </w:t>
      </w:r>
      <w:bookmarkStart w:id="12" w:name="_bookmark1"/>
      <w:bookmarkEnd w:id="12"/>
      <w:r w:rsidR="00617C1C" w:rsidRPr="001E6FA0">
        <w:rPr>
          <w:sz w:val="16"/>
          <w:lang w:val="en-GB"/>
        </w:rPr>
        <w:t xml:space="preserve">Compare </w:t>
      </w:r>
      <w:r w:rsidRPr="001E6FA0">
        <w:rPr>
          <w:sz w:val="16"/>
          <w:lang w:val="en-GB"/>
        </w:rPr>
        <w:t xml:space="preserve">art 1, </w:t>
      </w:r>
      <w:r w:rsidR="00F52442" w:rsidRPr="001E6FA0">
        <w:rPr>
          <w:sz w:val="16"/>
          <w:lang w:val="en-GB"/>
        </w:rPr>
        <w:t xml:space="preserve">Directive </w:t>
      </w:r>
      <w:r w:rsidRPr="001E6FA0">
        <w:rPr>
          <w:sz w:val="16"/>
          <w:lang w:val="en-GB"/>
        </w:rPr>
        <w:t xml:space="preserve">2003/6/EG </w:t>
      </w:r>
      <w:r w:rsidR="00617C1C" w:rsidRPr="001E6FA0">
        <w:rPr>
          <w:sz w:val="16"/>
          <w:lang w:val="en-GB"/>
        </w:rPr>
        <w:t>from the European Parliament and the Commission of 28 January 2003 regarding trade with prior knowledge and market manipulation (market abuse); PbEU 2003, L 96/16. Also compare consideration 12.</w:t>
      </w:r>
    </w:p>
    <w:p w:rsidR="00AC05EA" w:rsidRPr="001E6FA0" w:rsidRDefault="00AC05EA">
      <w:pPr>
        <w:spacing w:line="336" w:lineRule="auto"/>
        <w:rPr>
          <w:sz w:val="16"/>
          <w:lang w:val="en-GB"/>
        </w:rPr>
        <w:sectPr w:rsidR="00AC05EA" w:rsidRPr="001E6FA0">
          <w:pgSz w:w="11900" w:h="16840"/>
          <w:pgMar w:top="1340" w:right="1300" w:bottom="880" w:left="1300" w:header="0" w:footer="697" w:gutter="0"/>
          <w:cols w:space="720"/>
        </w:sectPr>
      </w:pPr>
    </w:p>
    <w:p w:rsidR="00AC05EA" w:rsidRPr="001E6FA0" w:rsidRDefault="00342E6A">
      <w:pPr>
        <w:pStyle w:val="Plattetekst"/>
        <w:spacing w:before="75" w:line="242" w:lineRule="auto"/>
        <w:ind w:left="117" w:right="164"/>
        <w:rPr>
          <w:lang w:val="en-GB"/>
        </w:rPr>
      </w:pPr>
      <w:r w:rsidRPr="001E6FA0">
        <w:rPr>
          <w:lang w:val="en-GB"/>
        </w:rPr>
        <w:lastRenderedPageBreak/>
        <w:t xml:space="preserve">Of course, open and fair competition does not solely depend on – positively put – a good separation of interests, it also depends on other factors, such as the presence of sufficient providers and the availability of a </w:t>
      </w:r>
      <w:r w:rsidRPr="001E6FA0">
        <w:rPr>
          <w:rFonts w:ascii="Lucida Sans" w:hAnsi="Lucida Sans"/>
          <w:i/>
          <w:lang w:val="en-GB"/>
        </w:rPr>
        <w:t xml:space="preserve">competitive </w:t>
      </w:r>
      <w:r w:rsidRPr="001E6FA0">
        <w:rPr>
          <w:lang w:val="en-GB"/>
        </w:rPr>
        <w:t>market of suppliers and sub-contractors.</w:t>
      </w:r>
    </w:p>
    <w:p w:rsidR="00AC05EA" w:rsidRPr="001E6FA0" w:rsidRDefault="00AC05EA">
      <w:pPr>
        <w:pStyle w:val="Plattetekst"/>
        <w:spacing w:before="7"/>
        <w:rPr>
          <w:sz w:val="21"/>
          <w:lang w:val="en-GB"/>
        </w:rPr>
      </w:pPr>
    </w:p>
    <w:p w:rsidR="00AC05EA" w:rsidRPr="001E6FA0" w:rsidRDefault="0081188E">
      <w:pPr>
        <w:pStyle w:val="Lijstalinea"/>
        <w:numPr>
          <w:ilvl w:val="0"/>
          <w:numId w:val="9"/>
        </w:numPr>
        <w:tabs>
          <w:tab w:val="left" w:pos="402"/>
        </w:tabs>
        <w:spacing w:before="1"/>
        <w:ind w:hanging="284"/>
        <w:rPr>
          <w:rFonts w:ascii="Lucida Sans" w:hAnsi="Lucida Sans"/>
          <w:b/>
          <w:sz w:val="19"/>
          <w:lang w:val="en-GB"/>
        </w:rPr>
      </w:pPr>
      <w:bookmarkStart w:id="13" w:name="3_Risico’s_te_strenge_belangenscheiding"/>
      <w:bookmarkEnd w:id="13"/>
      <w:r w:rsidRPr="001E6FA0">
        <w:rPr>
          <w:rFonts w:ascii="Lucida Sans" w:hAnsi="Lucida Sans"/>
          <w:b/>
          <w:w w:val="85"/>
          <w:sz w:val="19"/>
          <w:lang w:val="en-GB"/>
        </w:rPr>
        <w:t>Risks of</w:t>
      </w:r>
      <w:r w:rsidR="00582AFC" w:rsidRPr="001E6FA0">
        <w:rPr>
          <w:rFonts w:ascii="Lucida Sans" w:hAnsi="Lucida Sans"/>
          <w:b/>
          <w:w w:val="85"/>
          <w:sz w:val="19"/>
          <w:lang w:val="en-GB"/>
        </w:rPr>
        <w:t xml:space="preserve"> too </w:t>
      </w:r>
      <w:r w:rsidR="007139FB" w:rsidRPr="001E6FA0">
        <w:rPr>
          <w:rFonts w:ascii="Lucida Sans" w:hAnsi="Lucida Sans"/>
          <w:b/>
          <w:w w:val="85"/>
          <w:sz w:val="19"/>
          <w:lang w:val="en-GB"/>
        </w:rPr>
        <w:t>stric</w:t>
      </w:r>
      <w:r w:rsidR="00582AFC" w:rsidRPr="001E6FA0">
        <w:rPr>
          <w:rFonts w:ascii="Lucida Sans" w:hAnsi="Lucida Sans"/>
          <w:b/>
          <w:w w:val="85"/>
          <w:sz w:val="19"/>
          <w:lang w:val="en-GB"/>
        </w:rPr>
        <w:t xml:space="preserve">t </w:t>
      </w:r>
      <w:r w:rsidRPr="001E6FA0">
        <w:rPr>
          <w:rFonts w:ascii="Lucida Sans" w:hAnsi="Lucida Sans"/>
          <w:b/>
          <w:w w:val="85"/>
          <w:sz w:val="19"/>
          <w:lang w:val="en-GB"/>
        </w:rPr>
        <w:t xml:space="preserve">a </w:t>
      </w:r>
      <w:r w:rsidR="00582AFC" w:rsidRPr="001E6FA0">
        <w:rPr>
          <w:rFonts w:ascii="Lucida Sans" w:hAnsi="Lucida Sans"/>
          <w:b/>
          <w:w w:val="85"/>
          <w:sz w:val="19"/>
          <w:lang w:val="en-GB"/>
        </w:rPr>
        <w:t>separation of interests</w:t>
      </w:r>
    </w:p>
    <w:p w:rsidR="00AC05EA" w:rsidRPr="001E6FA0" w:rsidRDefault="00582AFC">
      <w:pPr>
        <w:pStyle w:val="Plattetekst"/>
        <w:spacing w:before="7" w:line="247" w:lineRule="auto"/>
        <w:ind w:left="117"/>
        <w:rPr>
          <w:lang w:val="en-GB"/>
        </w:rPr>
      </w:pPr>
      <w:r w:rsidRPr="001E6FA0">
        <w:rPr>
          <w:lang w:val="en-GB"/>
        </w:rPr>
        <w:t xml:space="preserve">When determining the policy regarding conflicts of interests, RWS </w:t>
      </w:r>
      <w:r w:rsidR="00315CBD" w:rsidRPr="001E6FA0">
        <w:rPr>
          <w:lang w:val="en-GB"/>
        </w:rPr>
        <w:t>must</w:t>
      </w:r>
      <w:r w:rsidRPr="001E6FA0">
        <w:rPr>
          <w:lang w:val="en-GB"/>
        </w:rPr>
        <w:t xml:space="preserve"> consider the following risks resulting from a too </w:t>
      </w:r>
      <w:r w:rsidR="007139FB" w:rsidRPr="001E6FA0">
        <w:rPr>
          <w:lang w:val="en-GB"/>
        </w:rPr>
        <w:t>stric</w:t>
      </w:r>
      <w:r w:rsidRPr="001E6FA0">
        <w:rPr>
          <w:lang w:val="en-GB"/>
        </w:rPr>
        <w:t>t separation of interests.</w:t>
      </w:r>
    </w:p>
    <w:p w:rsidR="00AC05EA" w:rsidRPr="001E6FA0" w:rsidRDefault="00AC05EA">
      <w:pPr>
        <w:pStyle w:val="Plattetekst"/>
        <w:spacing w:before="1"/>
        <w:rPr>
          <w:sz w:val="21"/>
          <w:lang w:val="en-GB"/>
        </w:rPr>
      </w:pPr>
    </w:p>
    <w:p w:rsidR="00AC05EA" w:rsidRPr="001E6FA0" w:rsidRDefault="00582AFC">
      <w:pPr>
        <w:pStyle w:val="Lijstalinea"/>
        <w:numPr>
          <w:ilvl w:val="0"/>
          <w:numId w:val="8"/>
        </w:numPr>
        <w:tabs>
          <w:tab w:val="left" w:pos="402"/>
        </w:tabs>
        <w:spacing w:before="1"/>
        <w:ind w:hanging="284"/>
        <w:rPr>
          <w:rFonts w:ascii="Lucida Sans"/>
          <w:i/>
          <w:sz w:val="19"/>
          <w:lang w:val="en-GB"/>
        </w:rPr>
      </w:pPr>
      <w:bookmarkStart w:id="14" w:name="1_Onvoldoende_inschrijvingen"/>
      <w:bookmarkEnd w:id="14"/>
      <w:r w:rsidRPr="001E6FA0">
        <w:rPr>
          <w:rFonts w:ascii="Lucida Sans"/>
          <w:i/>
          <w:w w:val="90"/>
          <w:sz w:val="19"/>
          <w:lang w:val="en-GB"/>
        </w:rPr>
        <w:t xml:space="preserve">Insufficient </w:t>
      </w:r>
      <w:r w:rsidR="006B1DF3" w:rsidRPr="001E6FA0">
        <w:rPr>
          <w:rFonts w:ascii="Lucida Sans"/>
          <w:i/>
          <w:w w:val="90"/>
          <w:sz w:val="19"/>
          <w:lang w:val="en-GB"/>
        </w:rPr>
        <w:t>applica</w:t>
      </w:r>
      <w:r w:rsidRPr="001E6FA0">
        <w:rPr>
          <w:rFonts w:ascii="Lucida Sans"/>
          <w:i/>
          <w:w w:val="90"/>
          <w:sz w:val="19"/>
          <w:lang w:val="en-GB"/>
        </w:rPr>
        <w:t>tions</w:t>
      </w:r>
    </w:p>
    <w:p w:rsidR="00AC05EA" w:rsidRPr="001E6FA0" w:rsidRDefault="00582AFC">
      <w:pPr>
        <w:pStyle w:val="Plattetekst"/>
        <w:spacing w:before="6" w:line="244" w:lineRule="auto"/>
        <w:ind w:left="117"/>
        <w:rPr>
          <w:lang w:val="en-GB"/>
        </w:rPr>
      </w:pPr>
      <w:r w:rsidRPr="001E6FA0">
        <w:rPr>
          <w:lang w:val="en-GB"/>
        </w:rPr>
        <w:t xml:space="preserve">For a </w:t>
      </w:r>
      <w:r w:rsidR="007139FB" w:rsidRPr="001E6FA0">
        <w:rPr>
          <w:lang w:val="en-GB"/>
        </w:rPr>
        <w:t>stric</w:t>
      </w:r>
      <w:r w:rsidRPr="001E6FA0">
        <w:rPr>
          <w:lang w:val="en-GB"/>
        </w:rPr>
        <w:t xml:space="preserve">t separation of interests, a larger number of market participants is required than for a limited separation of interests. </w:t>
      </w:r>
      <w:r w:rsidR="007139FB" w:rsidRPr="001E6FA0">
        <w:rPr>
          <w:lang w:val="en-GB"/>
        </w:rPr>
        <w:t>Stric</w:t>
      </w:r>
      <w:r w:rsidRPr="001E6FA0">
        <w:rPr>
          <w:lang w:val="en-GB"/>
        </w:rPr>
        <w:t xml:space="preserve">t separation of interests can, in certain market segments, </w:t>
      </w:r>
      <w:r w:rsidR="000A759E" w:rsidRPr="001E6FA0">
        <w:rPr>
          <w:lang w:val="en-GB"/>
        </w:rPr>
        <w:t>lead</w:t>
      </w:r>
      <w:r w:rsidRPr="001E6FA0">
        <w:rPr>
          <w:lang w:val="en-GB"/>
        </w:rPr>
        <w:t xml:space="preserve"> to insufficient </w:t>
      </w:r>
      <w:r w:rsidR="000A759E" w:rsidRPr="001E6FA0">
        <w:rPr>
          <w:lang w:val="en-GB"/>
        </w:rPr>
        <w:t>competition</w:t>
      </w:r>
      <w:r w:rsidRPr="001E6FA0">
        <w:rPr>
          <w:lang w:val="en-GB"/>
        </w:rPr>
        <w:t xml:space="preserve"> or </w:t>
      </w:r>
      <w:r w:rsidR="002D40B0" w:rsidRPr="001E6FA0">
        <w:rPr>
          <w:lang w:val="en-GB"/>
        </w:rPr>
        <w:t>failure of bids in the absence of offers.</w:t>
      </w:r>
    </w:p>
    <w:p w:rsidR="00AC05EA" w:rsidRPr="001E6FA0" w:rsidRDefault="00AC05EA">
      <w:pPr>
        <w:pStyle w:val="Plattetekst"/>
        <w:spacing w:before="7"/>
        <w:rPr>
          <w:lang w:val="en-GB"/>
        </w:rPr>
      </w:pPr>
    </w:p>
    <w:p w:rsidR="00AC05EA" w:rsidRPr="001E6FA0" w:rsidRDefault="0081188E">
      <w:pPr>
        <w:pStyle w:val="Plattetekst"/>
        <w:spacing w:line="244" w:lineRule="auto"/>
        <w:ind w:left="117"/>
        <w:rPr>
          <w:lang w:val="en-GB"/>
        </w:rPr>
      </w:pPr>
      <w:r w:rsidRPr="001E6FA0">
        <w:rPr>
          <w:lang w:val="en-GB"/>
        </w:rPr>
        <w:t>In addition, w</w:t>
      </w:r>
      <w:r w:rsidR="002D40B0" w:rsidRPr="001E6FA0">
        <w:rPr>
          <w:lang w:val="en-GB"/>
        </w:rPr>
        <w:t xml:space="preserve">here the availability of market participants is concerned, RWS </w:t>
      </w:r>
      <w:r w:rsidR="00315CBD" w:rsidRPr="001E6FA0">
        <w:rPr>
          <w:lang w:val="en-GB"/>
        </w:rPr>
        <w:t>must</w:t>
      </w:r>
      <w:r w:rsidR="002D40B0" w:rsidRPr="001E6FA0">
        <w:rPr>
          <w:lang w:val="en-GB"/>
        </w:rPr>
        <w:t xml:space="preserve"> consider the chain. It is not just about candidates/</w:t>
      </w:r>
      <w:r w:rsidR="006B1DF3" w:rsidRPr="001E6FA0">
        <w:rPr>
          <w:lang w:val="en-GB"/>
        </w:rPr>
        <w:t>applica</w:t>
      </w:r>
      <w:r w:rsidR="002D40B0" w:rsidRPr="001E6FA0">
        <w:rPr>
          <w:lang w:val="en-GB"/>
        </w:rPr>
        <w:t>nts, but also about sub-contractors (or advisors) and suppliers that are prerequisite to the candidates’/</w:t>
      </w:r>
      <w:r w:rsidR="006B1DF3" w:rsidRPr="001E6FA0">
        <w:rPr>
          <w:lang w:val="en-GB"/>
        </w:rPr>
        <w:t>applica</w:t>
      </w:r>
      <w:r w:rsidR="002D40B0" w:rsidRPr="001E6FA0">
        <w:rPr>
          <w:lang w:val="en-GB"/>
        </w:rPr>
        <w:t xml:space="preserve">nts’ offer. </w:t>
      </w:r>
    </w:p>
    <w:p w:rsidR="00AC05EA" w:rsidRPr="001E6FA0" w:rsidRDefault="00AC05EA">
      <w:pPr>
        <w:pStyle w:val="Plattetekst"/>
        <w:spacing w:before="4"/>
        <w:rPr>
          <w:sz w:val="21"/>
          <w:lang w:val="en-GB"/>
        </w:rPr>
      </w:pPr>
    </w:p>
    <w:p w:rsidR="00AC05EA" w:rsidRPr="001E6FA0" w:rsidRDefault="002D40B0">
      <w:pPr>
        <w:pStyle w:val="Lijstalinea"/>
        <w:numPr>
          <w:ilvl w:val="0"/>
          <w:numId w:val="8"/>
        </w:numPr>
        <w:tabs>
          <w:tab w:val="left" w:pos="402"/>
        </w:tabs>
        <w:ind w:hanging="284"/>
        <w:rPr>
          <w:rFonts w:ascii="Lucida Sans"/>
          <w:i/>
          <w:sz w:val="19"/>
          <w:lang w:val="en-GB"/>
        </w:rPr>
      </w:pPr>
      <w:bookmarkStart w:id="15" w:name="2_Onvoldoende_inhuur_mogelijk"/>
      <w:bookmarkEnd w:id="15"/>
      <w:r w:rsidRPr="001E6FA0">
        <w:rPr>
          <w:rFonts w:ascii="Lucida Sans"/>
          <w:i/>
          <w:w w:val="95"/>
          <w:sz w:val="19"/>
          <w:lang w:val="en-GB"/>
        </w:rPr>
        <w:t>Insufficient engagement potential</w:t>
      </w:r>
    </w:p>
    <w:p w:rsidR="00AC05EA" w:rsidRPr="001E6FA0" w:rsidRDefault="002D40B0" w:rsidP="0081188E">
      <w:pPr>
        <w:pStyle w:val="Plattetekst"/>
        <w:spacing w:before="5" w:line="244" w:lineRule="auto"/>
        <w:ind w:left="117" w:right="164"/>
        <w:rPr>
          <w:lang w:val="en-GB"/>
        </w:rPr>
      </w:pPr>
      <w:r w:rsidRPr="001E6FA0">
        <w:rPr>
          <w:lang w:val="en-GB"/>
        </w:rPr>
        <w:t>If</w:t>
      </w:r>
      <w:r w:rsidR="0081188E" w:rsidRPr="001E6FA0">
        <w:rPr>
          <w:lang w:val="en-GB"/>
        </w:rPr>
        <w:t>,</w:t>
      </w:r>
      <w:r w:rsidRPr="001E6FA0">
        <w:rPr>
          <w:lang w:val="en-GB"/>
        </w:rPr>
        <w:t xml:space="preserve"> in the framework of a </w:t>
      </w:r>
      <w:r w:rsidR="000A759E" w:rsidRPr="001E6FA0">
        <w:rPr>
          <w:lang w:val="en-GB"/>
        </w:rPr>
        <w:t>strict</w:t>
      </w:r>
      <w:r w:rsidRPr="001E6FA0">
        <w:rPr>
          <w:lang w:val="en-GB"/>
        </w:rPr>
        <w:t xml:space="preserve"> separation of interests, </w:t>
      </w:r>
      <w:r w:rsidR="0081188E" w:rsidRPr="001E6FA0">
        <w:rPr>
          <w:lang w:val="en-GB"/>
        </w:rPr>
        <w:t xml:space="preserve">RWS </w:t>
      </w:r>
      <w:r w:rsidRPr="001E6FA0">
        <w:rPr>
          <w:lang w:val="en-GB"/>
        </w:rPr>
        <w:t xml:space="preserve">were to set the requirement that an advisor (or their employer) who helps RWS in the preparation, cannot </w:t>
      </w:r>
      <w:r w:rsidR="00D36E0C" w:rsidRPr="001E6FA0">
        <w:rPr>
          <w:lang w:val="en-GB"/>
        </w:rPr>
        <w:t>apply</w:t>
      </w:r>
      <w:r w:rsidRPr="001E6FA0">
        <w:rPr>
          <w:lang w:val="en-GB"/>
        </w:rPr>
        <w:t xml:space="preserve"> to the tender or advise </w:t>
      </w:r>
      <w:r w:rsidR="006B1DF3" w:rsidRPr="001E6FA0">
        <w:rPr>
          <w:lang w:val="en-GB"/>
        </w:rPr>
        <w:t>applica</w:t>
      </w:r>
      <w:r w:rsidRPr="001E6FA0">
        <w:rPr>
          <w:lang w:val="en-GB"/>
        </w:rPr>
        <w:t xml:space="preserve">nts, this could lead to a lack of options for engaging </w:t>
      </w:r>
      <w:r w:rsidR="002D0F3C" w:rsidRPr="001E6FA0">
        <w:rPr>
          <w:lang w:val="en-GB"/>
        </w:rPr>
        <w:t>third-party</w:t>
      </w:r>
      <w:r w:rsidRPr="001E6FA0">
        <w:rPr>
          <w:lang w:val="en-GB"/>
        </w:rPr>
        <w:t xml:space="preserve"> expertise. </w:t>
      </w:r>
      <w:r w:rsidRPr="001E6FA0">
        <w:rPr>
          <w:lang w:val="en-GB"/>
        </w:rPr>
        <w:br/>
      </w:r>
    </w:p>
    <w:p w:rsidR="00AC05EA" w:rsidRPr="001E6FA0" w:rsidRDefault="002D40B0">
      <w:pPr>
        <w:pStyle w:val="Plattetekst"/>
        <w:spacing w:line="244" w:lineRule="auto"/>
        <w:ind w:left="117" w:right="129"/>
        <w:rPr>
          <w:lang w:val="en-GB"/>
        </w:rPr>
      </w:pPr>
      <w:r w:rsidRPr="001E6FA0">
        <w:rPr>
          <w:lang w:val="en-GB"/>
        </w:rPr>
        <w:t>This problem is reinforced, because the use of integrated contracts</w:t>
      </w:r>
      <w:r w:rsidR="002D0F3C" w:rsidRPr="001E6FA0">
        <w:rPr>
          <w:lang w:val="en-GB"/>
        </w:rPr>
        <w:t xml:space="preserve"> lea</w:t>
      </w:r>
      <w:r w:rsidRPr="001E6FA0">
        <w:rPr>
          <w:lang w:val="en-GB"/>
        </w:rPr>
        <w:t xml:space="preserve">ds to a significantly greater demand for consultancy services. In the traditional situation, RWS had </w:t>
      </w:r>
      <w:r w:rsidR="0081188E" w:rsidRPr="001E6FA0">
        <w:rPr>
          <w:lang w:val="en-GB"/>
        </w:rPr>
        <w:t>a single</w:t>
      </w:r>
      <w:r w:rsidRPr="001E6FA0">
        <w:rPr>
          <w:lang w:val="en-GB"/>
        </w:rPr>
        <w:t xml:space="preserve"> design </w:t>
      </w:r>
      <w:r w:rsidR="0081188E" w:rsidRPr="001E6FA0">
        <w:rPr>
          <w:lang w:val="en-GB"/>
        </w:rPr>
        <w:t xml:space="preserve">made </w:t>
      </w:r>
      <w:r w:rsidRPr="001E6FA0">
        <w:rPr>
          <w:lang w:val="en-GB"/>
        </w:rPr>
        <w:t xml:space="preserve">and </w:t>
      </w:r>
      <w:r w:rsidR="0081188E" w:rsidRPr="001E6FA0">
        <w:rPr>
          <w:lang w:val="en-GB"/>
        </w:rPr>
        <w:t>tendered</w:t>
      </w:r>
      <w:r w:rsidRPr="001E6FA0">
        <w:rPr>
          <w:lang w:val="en-GB"/>
        </w:rPr>
        <w:t xml:space="preserve">, </w:t>
      </w:r>
      <w:r w:rsidR="0081188E" w:rsidRPr="001E6FA0">
        <w:rPr>
          <w:lang w:val="en-GB"/>
        </w:rPr>
        <w:t>whereas</w:t>
      </w:r>
      <w:r w:rsidRPr="001E6FA0">
        <w:rPr>
          <w:lang w:val="en-GB"/>
        </w:rPr>
        <w:t xml:space="preserve"> in the </w:t>
      </w:r>
      <w:r w:rsidR="002D0F3C" w:rsidRPr="001E6FA0">
        <w:rPr>
          <w:lang w:val="en-GB"/>
        </w:rPr>
        <w:t>tender</w:t>
      </w:r>
      <w:r w:rsidRPr="001E6FA0">
        <w:rPr>
          <w:lang w:val="en-GB"/>
        </w:rPr>
        <w:t xml:space="preserve"> of an integrated contract all </w:t>
      </w:r>
      <w:r w:rsidR="006B1DF3" w:rsidRPr="001E6FA0">
        <w:rPr>
          <w:lang w:val="en-GB"/>
        </w:rPr>
        <w:t>applica</w:t>
      </w:r>
      <w:r w:rsidRPr="001E6FA0">
        <w:rPr>
          <w:lang w:val="en-GB"/>
        </w:rPr>
        <w:t xml:space="preserve">nts require a (calculation) design for their </w:t>
      </w:r>
      <w:r w:rsidR="006B1DF3" w:rsidRPr="001E6FA0">
        <w:rPr>
          <w:lang w:val="en-GB"/>
        </w:rPr>
        <w:t>applica</w:t>
      </w:r>
      <w:r w:rsidRPr="001E6FA0">
        <w:rPr>
          <w:lang w:val="en-GB"/>
        </w:rPr>
        <w:t>tion.</w:t>
      </w:r>
    </w:p>
    <w:p w:rsidR="00AC05EA" w:rsidRPr="001E6FA0" w:rsidRDefault="00AC05EA">
      <w:pPr>
        <w:pStyle w:val="Plattetekst"/>
        <w:spacing w:before="5"/>
        <w:rPr>
          <w:lang w:val="en-GB"/>
        </w:rPr>
      </w:pPr>
    </w:p>
    <w:p w:rsidR="00AC05EA" w:rsidRPr="001E6FA0" w:rsidRDefault="002D0F3C">
      <w:pPr>
        <w:pStyle w:val="Plattetekst"/>
        <w:spacing w:line="244" w:lineRule="auto"/>
        <w:ind w:left="117" w:right="163"/>
        <w:rPr>
          <w:lang w:val="en-GB"/>
        </w:rPr>
      </w:pPr>
      <w:r w:rsidRPr="001E6FA0">
        <w:rPr>
          <w:lang w:val="en-GB"/>
        </w:rPr>
        <w:t>The strength of RWS is partly in utilising the learning experiences across project boundaries. Project experiences are</w:t>
      </w:r>
      <w:r w:rsidR="0081188E" w:rsidRPr="001E6FA0">
        <w:rPr>
          <w:lang w:val="en-GB"/>
        </w:rPr>
        <w:t xml:space="preserve"> shared</w:t>
      </w:r>
      <w:r w:rsidRPr="001E6FA0">
        <w:rPr>
          <w:lang w:val="en-GB"/>
        </w:rPr>
        <w:t xml:space="preserve"> intensively. Third-party employees, </w:t>
      </w:r>
      <w:r w:rsidR="0081188E" w:rsidRPr="001E6FA0">
        <w:rPr>
          <w:lang w:val="en-GB"/>
        </w:rPr>
        <w:t>who</w:t>
      </w:r>
      <w:r w:rsidRPr="001E6FA0">
        <w:rPr>
          <w:lang w:val="en-GB"/>
        </w:rPr>
        <w:t xml:space="preserve"> work on </w:t>
      </w:r>
      <w:r w:rsidR="00F51397" w:rsidRPr="001E6FA0">
        <w:rPr>
          <w:lang w:val="en-GB"/>
        </w:rPr>
        <w:t>certain projects</w:t>
      </w:r>
      <w:r w:rsidRPr="001E6FA0">
        <w:rPr>
          <w:lang w:val="en-GB"/>
        </w:rPr>
        <w:t xml:space="preserve"> in their RWS position, can therefore acquire knowledge about tenders of other projects </w:t>
      </w:r>
      <w:r w:rsidR="0081188E" w:rsidRPr="001E6FA0">
        <w:rPr>
          <w:lang w:val="en-GB"/>
        </w:rPr>
        <w:t>which</w:t>
      </w:r>
      <w:r w:rsidRPr="001E6FA0">
        <w:rPr>
          <w:lang w:val="en-GB"/>
        </w:rPr>
        <w:t xml:space="preserve"> their employer participates in, or is considering to participate in. </w:t>
      </w:r>
      <w:r w:rsidR="007139FB" w:rsidRPr="001E6FA0">
        <w:rPr>
          <w:lang w:val="en-GB"/>
        </w:rPr>
        <w:t>Stric</w:t>
      </w:r>
      <w:r w:rsidR="0081188E" w:rsidRPr="001E6FA0">
        <w:rPr>
          <w:lang w:val="en-GB"/>
        </w:rPr>
        <w:t>t measures at</w:t>
      </w:r>
      <w:r w:rsidRPr="001E6FA0">
        <w:rPr>
          <w:lang w:val="en-GB"/>
        </w:rPr>
        <w:t xml:space="preserve"> thi</w:t>
      </w:r>
      <w:r w:rsidR="0081188E" w:rsidRPr="001E6FA0">
        <w:rPr>
          <w:lang w:val="en-GB"/>
        </w:rPr>
        <w:t>s point may</w:t>
      </w:r>
      <w:r w:rsidRPr="001E6FA0">
        <w:rPr>
          <w:lang w:val="en-GB"/>
        </w:rPr>
        <w:t xml:space="preserve"> contribute to insufficient availability of third-party employees, which in turn </w:t>
      </w:r>
      <w:r w:rsidR="0081188E" w:rsidRPr="001E6FA0">
        <w:rPr>
          <w:lang w:val="en-GB"/>
        </w:rPr>
        <w:t>could</w:t>
      </w:r>
      <w:r w:rsidRPr="001E6FA0">
        <w:rPr>
          <w:lang w:val="en-GB"/>
        </w:rPr>
        <w:t xml:space="preserve"> affect production.</w:t>
      </w:r>
    </w:p>
    <w:p w:rsidR="00AC05EA" w:rsidRPr="001E6FA0" w:rsidRDefault="00AC05EA">
      <w:pPr>
        <w:pStyle w:val="Plattetekst"/>
        <w:spacing w:before="4"/>
        <w:rPr>
          <w:sz w:val="21"/>
          <w:lang w:val="en-GB"/>
        </w:rPr>
      </w:pPr>
    </w:p>
    <w:p w:rsidR="00AC05EA" w:rsidRPr="001E6FA0" w:rsidRDefault="002D0F3C">
      <w:pPr>
        <w:pStyle w:val="Lijstalinea"/>
        <w:numPr>
          <w:ilvl w:val="0"/>
          <w:numId w:val="8"/>
        </w:numPr>
        <w:tabs>
          <w:tab w:val="left" w:pos="402"/>
        </w:tabs>
        <w:ind w:hanging="284"/>
        <w:rPr>
          <w:rFonts w:ascii="Lucida Sans"/>
          <w:i/>
          <w:sz w:val="19"/>
          <w:lang w:val="en-GB"/>
        </w:rPr>
      </w:pPr>
      <w:bookmarkStart w:id="16" w:name="3_Belemmering_werk-_en_besluitvormingspr"/>
      <w:bookmarkEnd w:id="16"/>
      <w:r w:rsidRPr="001E6FA0">
        <w:rPr>
          <w:rFonts w:ascii="Lucida Sans"/>
          <w:i/>
          <w:w w:val="90"/>
          <w:sz w:val="19"/>
          <w:lang w:val="en-GB"/>
        </w:rPr>
        <w:t>Impediment of work and decision processes</w:t>
      </w:r>
    </w:p>
    <w:p w:rsidR="00AC05EA" w:rsidRPr="001E6FA0" w:rsidRDefault="002D0F3C">
      <w:pPr>
        <w:pStyle w:val="Plattetekst"/>
        <w:spacing w:before="6" w:line="244" w:lineRule="auto"/>
        <w:ind w:left="117"/>
        <w:rPr>
          <w:lang w:val="en-GB"/>
        </w:rPr>
      </w:pPr>
      <w:r w:rsidRPr="001E6FA0">
        <w:rPr>
          <w:lang w:val="en-GB"/>
        </w:rPr>
        <w:t xml:space="preserve">One of the possible measures to prevent conflicts of interests is to restrict access to competition-sensitive information. The drawback of this is that restricted access equally restricts the open information culture. </w:t>
      </w:r>
      <w:r w:rsidR="007139FB" w:rsidRPr="001E6FA0">
        <w:rPr>
          <w:lang w:val="en-GB"/>
        </w:rPr>
        <w:t>Stric</w:t>
      </w:r>
      <w:r w:rsidRPr="001E6FA0">
        <w:rPr>
          <w:lang w:val="en-GB"/>
        </w:rPr>
        <w:t>t measures will impede the work and decision processes within RWS.</w:t>
      </w:r>
    </w:p>
    <w:p w:rsidR="00AC05EA" w:rsidRPr="001E6FA0" w:rsidRDefault="00AC05EA">
      <w:pPr>
        <w:pStyle w:val="Plattetekst"/>
        <w:spacing w:before="5"/>
        <w:rPr>
          <w:sz w:val="21"/>
          <w:lang w:val="en-GB"/>
        </w:rPr>
      </w:pPr>
    </w:p>
    <w:p w:rsidR="00AC05EA" w:rsidRPr="001E6FA0" w:rsidRDefault="002D0F3C">
      <w:pPr>
        <w:pStyle w:val="Lijstalinea"/>
        <w:numPr>
          <w:ilvl w:val="0"/>
          <w:numId w:val="8"/>
        </w:numPr>
        <w:tabs>
          <w:tab w:val="left" w:pos="402"/>
        </w:tabs>
        <w:spacing w:before="1"/>
        <w:ind w:hanging="284"/>
        <w:rPr>
          <w:rFonts w:ascii="Lucida Sans"/>
          <w:i/>
          <w:sz w:val="19"/>
          <w:lang w:val="en-GB"/>
        </w:rPr>
      </w:pPr>
      <w:bookmarkStart w:id="17" w:name="4_Belemmering_arbeidsmobiliteit"/>
      <w:bookmarkEnd w:id="17"/>
      <w:r w:rsidRPr="001E6FA0">
        <w:rPr>
          <w:rFonts w:ascii="Lucida Sans"/>
          <w:i/>
          <w:w w:val="90"/>
          <w:sz w:val="19"/>
          <w:lang w:val="en-GB"/>
        </w:rPr>
        <w:t>Impediment of professional mobility</w:t>
      </w:r>
    </w:p>
    <w:p w:rsidR="00AC05EA" w:rsidRPr="001E6FA0" w:rsidRDefault="00080D9C">
      <w:pPr>
        <w:pStyle w:val="Plattetekst"/>
        <w:spacing w:before="6" w:line="244" w:lineRule="auto"/>
        <w:ind w:left="117" w:right="164"/>
        <w:rPr>
          <w:lang w:val="en-GB"/>
        </w:rPr>
      </w:pPr>
      <w:r w:rsidRPr="001E6FA0">
        <w:rPr>
          <w:lang w:val="en-GB"/>
        </w:rPr>
        <w:t>RWS</w:t>
      </w:r>
      <w:r w:rsidR="002D0F3C" w:rsidRPr="001E6FA0">
        <w:rPr>
          <w:lang w:val="en-GB"/>
        </w:rPr>
        <w:t xml:space="preserve"> strives for a better coordination between task</w:t>
      </w:r>
      <w:r w:rsidR="0081188E" w:rsidRPr="001E6FA0">
        <w:rPr>
          <w:lang w:val="en-GB"/>
        </w:rPr>
        <w:t>s</w:t>
      </w:r>
      <w:r w:rsidR="002D0F3C" w:rsidRPr="001E6FA0">
        <w:rPr>
          <w:lang w:val="en-GB"/>
        </w:rPr>
        <w:t xml:space="preserve"> and personal competences. This </w:t>
      </w:r>
      <w:r w:rsidR="00DB0599" w:rsidRPr="001E6FA0">
        <w:rPr>
          <w:lang w:val="en-GB"/>
        </w:rPr>
        <w:t>brings about</w:t>
      </w:r>
      <w:r w:rsidR="002D0F3C" w:rsidRPr="001E6FA0">
        <w:rPr>
          <w:lang w:val="en-GB"/>
        </w:rPr>
        <w:t xml:space="preserve">, among other things, </w:t>
      </w:r>
      <w:r w:rsidR="00DB0599" w:rsidRPr="001E6FA0">
        <w:rPr>
          <w:lang w:val="en-GB"/>
        </w:rPr>
        <w:t xml:space="preserve">that RWS employees who are performing tasks </w:t>
      </w:r>
      <w:r w:rsidR="0081188E" w:rsidRPr="001E6FA0">
        <w:rPr>
          <w:lang w:val="en-GB"/>
        </w:rPr>
        <w:t>which</w:t>
      </w:r>
      <w:r w:rsidR="00DB0599" w:rsidRPr="001E6FA0">
        <w:rPr>
          <w:lang w:val="en-GB"/>
        </w:rPr>
        <w:t xml:space="preserve"> are being phased out by RWS, must have the option to take employment with the market participants </w:t>
      </w:r>
      <w:r w:rsidR="0081188E" w:rsidRPr="001E6FA0">
        <w:rPr>
          <w:lang w:val="en-GB"/>
        </w:rPr>
        <w:t>who</w:t>
      </w:r>
      <w:r w:rsidR="00DB0599" w:rsidRPr="001E6FA0">
        <w:rPr>
          <w:lang w:val="en-GB"/>
        </w:rPr>
        <w:t xml:space="preserve"> take over these tasks from RWS. </w:t>
      </w:r>
      <w:r w:rsidR="007139FB" w:rsidRPr="001E6FA0">
        <w:rPr>
          <w:lang w:val="en-GB"/>
        </w:rPr>
        <w:t>Stric</w:t>
      </w:r>
      <w:r w:rsidR="00DB0599" w:rsidRPr="001E6FA0">
        <w:rPr>
          <w:lang w:val="en-GB"/>
        </w:rPr>
        <w:t xml:space="preserve">t separation of interests </w:t>
      </w:r>
      <w:r w:rsidR="0081188E" w:rsidRPr="001E6FA0">
        <w:rPr>
          <w:lang w:val="en-GB"/>
        </w:rPr>
        <w:t>may</w:t>
      </w:r>
      <w:r w:rsidR="00DB0599" w:rsidRPr="001E6FA0">
        <w:rPr>
          <w:lang w:val="en-GB"/>
        </w:rPr>
        <w:t xml:space="preserve"> disrupt the labour market opportunities of the involved employees and, in addition, impede the transfer of tasks to the market.</w:t>
      </w:r>
    </w:p>
    <w:p w:rsidR="00AC05EA" w:rsidRPr="001E6FA0" w:rsidRDefault="00AC05EA">
      <w:pPr>
        <w:pStyle w:val="Plattetekst"/>
        <w:spacing w:before="7"/>
        <w:rPr>
          <w:lang w:val="en-GB"/>
        </w:rPr>
      </w:pPr>
    </w:p>
    <w:p w:rsidR="00AC05EA" w:rsidRPr="001E6FA0" w:rsidRDefault="007305D2">
      <w:pPr>
        <w:pStyle w:val="Plattetekst"/>
        <w:spacing w:line="244" w:lineRule="auto"/>
        <w:ind w:left="117" w:right="164"/>
        <w:rPr>
          <w:lang w:val="en-GB"/>
        </w:rPr>
      </w:pPr>
      <w:r w:rsidRPr="001E6FA0">
        <w:rPr>
          <w:lang w:val="en-GB"/>
        </w:rPr>
        <w:t>This problem increases as tenders take longer</w:t>
      </w:r>
      <w:r w:rsidR="00DB0599" w:rsidRPr="001E6FA0">
        <w:rPr>
          <w:lang w:val="en-GB"/>
        </w:rPr>
        <w:t xml:space="preserve">. </w:t>
      </w:r>
      <w:r w:rsidR="004D6FBA">
        <w:rPr>
          <w:lang w:val="en-GB"/>
        </w:rPr>
        <w:t>RWS’s</w:t>
      </w:r>
      <w:r w:rsidR="00DB0599" w:rsidRPr="004D6FBA">
        <w:rPr>
          <w:lang w:val="en-GB"/>
        </w:rPr>
        <w:t xml:space="preserve"> choice to use more integrated contracts, and in appropriate circumstances, to intertwine trace procedures and tenders lead</w:t>
      </w:r>
      <w:r w:rsidRPr="004D6FBA">
        <w:rPr>
          <w:lang w:val="en-GB"/>
        </w:rPr>
        <w:t>s</w:t>
      </w:r>
      <w:r w:rsidR="00DB0599" w:rsidRPr="004D6FBA">
        <w:rPr>
          <w:lang w:val="en-GB"/>
        </w:rPr>
        <w:t xml:space="preserve"> to tenders taking significantly longer. Employees do not</w:t>
      </w:r>
      <w:r w:rsidR="00DB0599" w:rsidRPr="001E6FA0">
        <w:rPr>
          <w:lang w:val="en-GB"/>
        </w:rPr>
        <w:t xml:space="preserve"> let them</w:t>
      </w:r>
      <w:r w:rsidR="00E11CA5" w:rsidRPr="001E6FA0">
        <w:rPr>
          <w:lang w:val="en-GB"/>
        </w:rPr>
        <w:t>selves get tied down that long.</w:t>
      </w:r>
    </w:p>
    <w:p w:rsidR="00AC05EA" w:rsidRPr="001E6FA0" w:rsidRDefault="00AC05EA">
      <w:pPr>
        <w:pStyle w:val="Plattetekst"/>
        <w:spacing w:before="5"/>
        <w:rPr>
          <w:sz w:val="21"/>
          <w:lang w:val="en-GB"/>
        </w:rPr>
      </w:pPr>
    </w:p>
    <w:p w:rsidR="00AC05EA" w:rsidRPr="001E6FA0" w:rsidRDefault="00E11CA5">
      <w:pPr>
        <w:pStyle w:val="Lijstalinea"/>
        <w:numPr>
          <w:ilvl w:val="0"/>
          <w:numId w:val="8"/>
        </w:numPr>
        <w:tabs>
          <w:tab w:val="left" w:pos="402"/>
        </w:tabs>
        <w:spacing w:before="1"/>
        <w:ind w:hanging="284"/>
        <w:rPr>
          <w:rFonts w:ascii="Lucida Sans"/>
          <w:i/>
          <w:sz w:val="19"/>
          <w:lang w:val="en-GB"/>
        </w:rPr>
      </w:pPr>
      <w:bookmarkStart w:id="18" w:name="5_Benadering_onvoldoende_integraal"/>
      <w:bookmarkEnd w:id="18"/>
      <w:r w:rsidRPr="001E6FA0">
        <w:rPr>
          <w:rFonts w:ascii="Lucida Sans"/>
          <w:i/>
          <w:w w:val="90"/>
          <w:sz w:val="19"/>
          <w:lang w:val="en-GB"/>
        </w:rPr>
        <w:t>Insufficiently integral approach</w:t>
      </w:r>
    </w:p>
    <w:p w:rsidR="00AC05EA" w:rsidRPr="001E6FA0" w:rsidRDefault="00E11CA5" w:rsidP="00E11CA5">
      <w:pPr>
        <w:pStyle w:val="Plattetekst"/>
        <w:spacing w:before="6" w:line="244" w:lineRule="auto"/>
        <w:ind w:left="117"/>
        <w:rPr>
          <w:lang w:val="en-GB"/>
        </w:rPr>
      </w:pPr>
      <w:r w:rsidRPr="001E6FA0">
        <w:rPr>
          <w:lang w:val="en-GB"/>
        </w:rPr>
        <w:t xml:space="preserve">A </w:t>
      </w:r>
      <w:r w:rsidR="007139FB" w:rsidRPr="001E6FA0">
        <w:rPr>
          <w:lang w:val="en-GB"/>
        </w:rPr>
        <w:t>stric</w:t>
      </w:r>
      <w:r w:rsidRPr="001E6FA0">
        <w:rPr>
          <w:lang w:val="en-GB"/>
        </w:rPr>
        <w:t xml:space="preserve">t separation of interests </w:t>
      </w:r>
      <w:r w:rsidR="007305D2" w:rsidRPr="001E6FA0">
        <w:rPr>
          <w:lang w:val="en-GB"/>
        </w:rPr>
        <w:t>may</w:t>
      </w:r>
      <w:r w:rsidRPr="001E6FA0">
        <w:rPr>
          <w:lang w:val="en-GB"/>
        </w:rPr>
        <w:t xml:space="preserve"> cause a split, the result of which is comparable to t</w:t>
      </w:r>
      <w:r w:rsidR="007305D2" w:rsidRPr="001E6FA0">
        <w:rPr>
          <w:lang w:val="en-GB"/>
        </w:rPr>
        <w:t>he traditional situation. S</w:t>
      </w:r>
      <w:r w:rsidRPr="001E6FA0">
        <w:rPr>
          <w:lang w:val="en-GB"/>
        </w:rPr>
        <w:t>ome market participants specialis</w:t>
      </w:r>
      <w:r w:rsidR="007305D2" w:rsidRPr="001E6FA0">
        <w:rPr>
          <w:lang w:val="en-GB"/>
        </w:rPr>
        <w:t>e</w:t>
      </w:r>
      <w:r w:rsidRPr="001E6FA0">
        <w:rPr>
          <w:lang w:val="en-GB"/>
        </w:rPr>
        <w:t xml:space="preserve"> in preparational activities and others in design and realisation activities. </w:t>
      </w:r>
      <w:r w:rsidR="007139FB" w:rsidRPr="001E6FA0">
        <w:rPr>
          <w:lang w:val="en-GB"/>
        </w:rPr>
        <w:t>Stric</w:t>
      </w:r>
      <w:r w:rsidRPr="001E6FA0">
        <w:rPr>
          <w:lang w:val="en-GB"/>
        </w:rPr>
        <w:t>t separation facilitates segregation. Professional commissioning strive</w:t>
      </w:r>
      <w:r w:rsidR="007305D2" w:rsidRPr="001E6FA0">
        <w:rPr>
          <w:lang w:val="en-GB"/>
        </w:rPr>
        <w:t>s for the opposite: integration</w:t>
      </w:r>
      <w:r w:rsidRPr="001E6FA0">
        <w:rPr>
          <w:lang w:val="en-GB"/>
        </w:rPr>
        <w:t xml:space="preserve"> </w:t>
      </w:r>
      <w:r w:rsidR="007305D2" w:rsidRPr="001E6FA0">
        <w:rPr>
          <w:lang w:val="en-GB"/>
        </w:rPr>
        <w:t>as opposed to</w:t>
      </w:r>
      <w:r w:rsidRPr="001E6FA0">
        <w:rPr>
          <w:lang w:val="en-GB"/>
        </w:rPr>
        <w:t xml:space="preserve"> segregation of tasks.</w:t>
      </w:r>
    </w:p>
    <w:p w:rsidR="007305D2" w:rsidRPr="001E6FA0" w:rsidRDefault="007305D2" w:rsidP="00E11CA5">
      <w:pPr>
        <w:pStyle w:val="Plattetekst"/>
        <w:spacing w:before="6" w:line="244" w:lineRule="auto"/>
        <w:ind w:left="117"/>
        <w:rPr>
          <w:lang w:val="en-GB"/>
        </w:rPr>
      </w:pPr>
    </w:p>
    <w:p w:rsidR="007305D2" w:rsidRPr="001E6FA0" w:rsidRDefault="007305D2" w:rsidP="00E11CA5">
      <w:pPr>
        <w:pStyle w:val="Plattetekst"/>
        <w:spacing w:before="6" w:line="244" w:lineRule="auto"/>
        <w:ind w:left="117"/>
        <w:rPr>
          <w:lang w:val="en-GB"/>
        </w:rPr>
      </w:pPr>
    </w:p>
    <w:p w:rsidR="007305D2" w:rsidRPr="001E6FA0" w:rsidRDefault="007305D2" w:rsidP="00E11CA5">
      <w:pPr>
        <w:pStyle w:val="Plattetekst"/>
        <w:spacing w:before="6" w:line="244" w:lineRule="auto"/>
        <w:ind w:left="117"/>
        <w:rPr>
          <w:lang w:val="en-GB"/>
        </w:rPr>
      </w:pPr>
    </w:p>
    <w:p w:rsidR="007305D2" w:rsidRPr="001E6FA0" w:rsidRDefault="007305D2" w:rsidP="00E11CA5">
      <w:pPr>
        <w:pStyle w:val="Plattetekst"/>
        <w:spacing w:before="6" w:line="244" w:lineRule="auto"/>
        <w:ind w:left="117"/>
        <w:rPr>
          <w:lang w:val="en-GB"/>
        </w:rPr>
      </w:pPr>
    </w:p>
    <w:p w:rsidR="007305D2" w:rsidRPr="001E6FA0" w:rsidRDefault="007305D2" w:rsidP="00E11CA5">
      <w:pPr>
        <w:pStyle w:val="Plattetekst"/>
        <w:spacing w:before="6" w:line="244" w:lineRule="auto"/>
        <w:ind w:left="117"/>
        <w:rPr>
          <w:lang w:val="en-GB"/>
        </w:rPr>
      </w:pPr>
    </w:p>
    <w:p w:rsidR="00AC05EA" w:rsidRPr="001E6FA0" w:rsidRDefault="00AC05EA">
      <w:pPr>
        <w:pStyle w:val="Plattetekst"/>
        <w:spacing w:before="3"/>
        <w:rPr>
          <w:sz w:val="21"/>
          <w:lang w:val="en-GB"/>
        </w:rPr>
      </w:pPr>
    </w:p>
    <w:p w:rsidR="00AC05EA" w:rsidRPr="001E6FA0" w:rsidRDefault="00E11CA5">
      <w:pPr>
        <w:ind w:left="117"/>
        <w:rPr>
          <w:rFonts w:ascii="Lucida Sans" w:hAnsi="Lucida Sans"/>
          <w:b/>
          <w:sz w:val="19"/>
          <w:lang w:val="en-GB"/>
        </w:rPr>
      </w:pPr>
      <w:bookmarkStart w:id="19" w:name="4_Risico’s_te_zachte_belangenscheiding"/>
      <w:bookmarkEnd w:id="19"/>
      <w:r w:rsidRPr="001E6FA0">
        <w:rPr>
          <w:rFonts w:ascii="Lucida Sans" w:hAnsi="Lucida Sans"/>
          <w:b/>
          <w:w w:val="90"/>
          <w:sz w:val="19"/>
          <w:lang w:val="en-GB"/>
        </w:rPr>
        <w:lastRenderedPageBreak/>
        <w:t xml:space="preserve">4 Risks of too gentle </w:t>
      </w:r>
      <w:r w:rsidR="007305D2" w:rsidRPr="001E6FA0">
        <w:rPr>
          <w:rFonts w:ascii="Lucida Sans" w:hAnsi="Lucida Sans"/>
          <w:b/>
          <w:w w:val="90"/>
          <w:sz w:val="19"/>
          <w:lang w:val="en-GB"/>
        </w:rPr>
        <w:t xml:space="preserve">a </w:t>
      </w:r>
      <w:r w:rsidRPr="001E6FA0">
        <w:rPr>
          <w:rFonts w:ascii="Lucida Sans" w:hAnsi="Lucida Sans"/>
          <w:b/>
          <w:w w:val="90"/>
          <w:sz w:val="19"/>
          <w:lang w:val="en-GB"/>
        </w:rPr>
        <w:t>separation of interests</w:t>
      </w:r>
    </w:p>
    <w:p w:rsidR="00AC05EA" w:rsidRPr="001E6FA0" w:rsidRDefault="00E11CA5">
      <w:pPr>
        <w:pStyle w:val="Plattetekst"/>
        <w:spacing w:before="7" w:line="244" w:lineRule="auto"/>
        <w:ind w:left="117"/>
        <w:rPr>
          <w:lang w:val="en-GB"/>
        </w:rPr>
      </w:pPr>
      <w:r w:rsidRPr="001E6FA0">
        <w:rPr>
          <w:lang w:val="en-GB"/>
        </w:rPr>
        <w:t>In determining the policy regarding conflicts of interests, RWS must consider the following risks resulting from too gentle a separation of interests.</w:t>
      </w:r>
    </w:p>
    <w:p w:rsidR="00AC05EA" w:rsidRPr="001E6FA0" w:rsidRDefault="00AC05EA">
      <w:pPr>
        <w:pStyle w:val="Plattetekst"/>
        <w:spacing w:before="5"/>
        <w:rPr>
          <w:sz w:val="21"/>
          <w:lang w:val="en-GB"/>
        </w:rPr>
      </w:pPr>
    </w:p>
    <w:p w:rsidR="00AC05EA" w:rsidRPr="001E6FA0" w:rsidRDefault="00E11CA5">
      <w:pPr>
        <w:pStyle w:val="Lijstalinea"/>
        <w:numPr>
          <w:ilvl w:val="0"/>
          <w:numId w:val="7"/>
        </w:numPr>
        <w:tabs>
          <w:tab w:val="left" w:pos="402"/>
        </w:tabs>
        <w:ind w:hanging="284"/>
        <w:rPr>
          <w:rFonts w:ascii="Lucida Sans"/>
          <w:i/>
          <w:sz w:val="19"/>
          <w:lang w:val="en-GB"/>
        </w:rPr>
      </w:pPr>
      <w:bookmarkStart w:id="20" w:name="6_Toename_juridische_procedures"/>
      <w:bookmarkEnd w:id="20"/>
      <w:r w:rsidRPr="001E6FA0">
        <w:rPr>
          <w:rFonts w:ascii="Lucida Sans"/>
          <w:i/>
          <w:w w:val="90"/>
          <w:sz w:val="19"/>
          <w:lang w:val="en-GB"/>
        </w:rPr>
        <w:t>Increase of legal procedures</w:t>
      </w:r>
    </w:p>
    <w:p w:rsidR="00AC05EA" w:rsidRPr="001E6FA0" w:rsidRDefault="00E11CA5" w:rsidP="00E11CA5">
      <w:pPr>
        <w:pStyle w:val="Plattetekst"/>
        <w:spacing w:before="5" w:line="244" w:lineRule="auto"/>
        <w:ind w:left="117"/>
        <w:rPr>
          <w:lang w:val="en-GB"/>
        </w:rPr>
      </w:pPr>
      <w:r w:rsidRPr="001E6FA0">
        <w:rPr>
          <w:lang w:val="en-GB"/>
        </w:rPr>
        <w:t xml:space="preserve">A gentle separation of interests </w:t>
      </w:r>
      <w:r w:rsidR="007305D2" w:rsidRPr="001E6FA0">
        <w:rPr>
          <w:lang w:val="en-GB"/>
        </w:rPr>
        <w:t>may cause</w:t>
      </w:r>
      <w:r w:rsidRPr="001E6FA0">
        <w:rPr>
          <w:lang w:val="en-GB"/>
        </w:rPr>
        <w:t xml:space="preserve"> distrust between market participants and between market participants and RWS, about the honesty of the competition. That </w:t>
      </w:r>
      <w:r w:rsidR="007305D2" w:rsidRPr="001E6FA0">
        <w:rPr>
          <w:lang w:val="en-GB"/>
        </w:rPr>
        <w:t>may cause</w:t>
      </w:r>
      <w:r w:rsidRPr="001E6FA0">
        <w:rPr>
          <w:lang w:val="en-GB"/>
        </w:rPr>
        <w:t xml:space="preserve"> a significant increase in the number of legal procedures regarding tenders. Even the mere </w:t>
      </w:r>
      <w:r w:rsidRPr="001E6FA0">
        <w:rPr>
          <w:rFonts w:ascii="Lucida Sans"/>
          <w:i/>
          <w:lang w:val="en-GB"/>
        </w:rPr>
        <w:t xml:space="preserve">appearance </w:t>
      </w:r>
      <w:r w:rsidRPr="001E6FA0">
        <w:rPr>
          <w:lang w:val="en-GB"/>
        </w:rPr>
        <w:t>of a conflict of interests c</w:t>
      </w:r>
      <w:r w:rsidR="007305D2" w:rsidRPr="001E6FA0">
        <w:rPr>
          <w:lang w:val="en-GB"/>
        </w:rPr>
        <w:t>ould</w:t>
      </w:r>
      <w:r w:rsidRPr="001E6FA0">
        <w:rPr>
          <w:lang w:val="en-GB"/>
        </w:rPr>
        <w:t xml:space="preserve"> set this process in motion. Distrust, once arisen, is </w:t>
      </w:r>
      <w:r w:rsidR="007305D2" w:rsidRPr="001E6FA0">
        <w:rPr>
          <w:lang w:val="en-GB"/>
        </w:rPr>
        <w:t>difficult to reverse</w:t>
      </w:r>
      <w:r w:rsidRPr="001E6FA0">
        <w:rPr>
          <w:lang w:val="en-GB"/>
        </w:rPr>
        <w:t>.</w:t>
      </w:r>
    </w:p>
    <w:p w:rsidR="00AC05EA" w:rsidRPr="001E6FA0" w:rsidRDefault="00AC05EA">
      <w:pPr>
        <w:pStyle w:val="Plattetekst"/>
        <w:spacing w:before="11"/>
        <w:rPr>
          <w:sz w:val="21"/>
          <w:lang w:val="en-GB"/>
        </w:rPr>
      </w:pPr>
    </w:p>
    <w:p w:rsidR="00AC05EA" w:rsidRPr="001E6FA0" w:rsidRDefault="00E11CA5">
      <w:pPr>
        <w:pStyle w:val="Lijstalinea"/>
        <w:numPr>
          <w:ilvl w:val="0"/>
          <w:numId w:val="7"/>
        </w:numPr>
        <w:tabs>
          <w:tab w:val="left" w:pos="402"/>
        </w:tabs>
        <w:ind w:hanging="284"/>
        <w:rPr>
          <w:rFonts w:ascii="Lucida Sans"/>
          <w:i/>
          <w:sz w:val="19"/>
          <w:lang w:val="en-GB"/>
        </w:rPr>
      </w:pPr>
      <w:bookmarkStart w:id="21" w:name="7_Druk_op_integriteit_van_RWS_en_marktpa"/>
      <w:bookmarkEnd w:id="21"/>
      <w:r w:rsidRPr="001E6FA0">
        <w:rPr>
          <w:rFonts w:ascii="Lucida Sans"/>
          <w:i/>
          <w:w w:val="95"/>
          <w:sz w:val="19"/>
          <w:lang w:val="en-GB"/>
        </w:rPr>
        <w:t>Pressure on the integrity of RWS and market participants</w:t>
      </w:r>
    </w:p>
    <w:p w:rsidR="00AC05EA" w:rsidRPr="001E6FA0" w:rsidRDefault="00E11CA5">
      <w:pPr>
        <w:pStyle w:val="Plattetekst"/>
        <w:spacing w:before="6" w:line="244" w:lineRule="auto"/>
        <w:ind w:left="117" w:right="122"/>
        <w:rPr>
          <w:lang w:val="en-GB"/>
        </w:rPr>
      </w:pPr>
      <w:r w:rsidRPr="001E6FA0">
        <w:rPr>
          <w:lang w:val="en-GB"/>
        </w:rPr>
        <w:t xml:space="preserve">A gentle separation of interests </w:t>
      </w:r>
      <w:r w:rsidR="007305D2" w:rsidRPr="001E6FA0">
        <w:rPr>
          <w:lang w:val="en-GB"/>
        </w:rPr>
        <w:t>may cause</w:t>
      </w:r>
      <w:r w:rsidRPr="001E6FA0">
        <w:rPr>
          <w:lang w:val="en-GB"/>
        </w:rPr>
        <w:t xml:space="preserve"> the market participants to do the utmost to acquire tender-sensitive knowledge, even at the cost of the integrity of the RWS organisation. </w:t>
      </w:r>
      <w:r w:rsidR="006202B7" w:rsidRPr="001E6FA0">
        <w:rPr>
          <w:lang w:val="en-GB"/>
        </w:rPr>
        <w:t xml:space="preserve">The integrity of the market participants themselves also comes under pressure in that event. The boldest </w:t>
      </w:r>
      <w:r w:rsidR="007305D2" w:rsidRPr="001E6FA0">
        <w:rPr>
          <w:lang w:val="en-GB"/>
        </w:rPr>
        <w:t xml:space="preserve">one </w:t>
      </w:r>
      <w:r w:rsidR="006202B7" w:rsidRPr="001E6FA0">
        <w:rPr>
          <w:lang w:val="en-GB"/>
        </w:rPr>
        <w:t>wins. A culture of buying out employees with the desired knowledge could emerge.</w:t>
      </w:r>
    </w:p>
    <w:p w:rsidR="00AC05EA" w:rsidRPr="001E6FA0" w:rsidRDefault="00AC05EA">
      <w:pPr>
        <w:pStyle w:val="Plattetekst"/>
        <w:spacing w:before="3"/>
        <w:rPr>
          <w:sz w:val="21"/>
          <w:lang w:val="en-GB"/>
        </w:rPr>
      </w:pPr>
    </w:p>
    <w:p w:rsidR="00AC05EA" w:rsidRPr="001E6FA0" w:rsidRDefault="00080D9C">
      <w:pPr>
        <w:ind w:left="117"/>
        <w:rPr>
          <w:rFonts w:ascii="Lucida Sans"/>
          <w:b/>
          <w:sz w:val="19"/>
          <w:lang w:val="en-GB"/>
        </w:rPr>
      </w:pPr>
      <w:bookmarkStart w:id="22" w:name="5_EG-recht_en_belangenscheiding_bij_aanb"/>
      <w:bookmarkEnd w:id="22"/>
      <w:r w:rsidRPr="001E6FA0">
        <w:rPr>
          <w:rFonts w:ascii="Lucida Sans"/>
          <w:b/>
          <w:w w:val="90"/>
          <w:sz w:val="19"/>
          <w:lang w:val="en-GB"/>
        </w:rPr>
        <w:t>5 E</w:t>
      </w:r>
      <w:r w:rsidR="006202B7" w:rsidRPr="001E6FA0">
        <w:rPr>
          <w:rFonts w:ascii="Lucida Sans"/>
          <w:b/>
          <w:w w:val="90"/>
          <w:sz w:val="19"/>
          <w:lang w:val="en-GB"/>
        </w:rPr>
        <w:t>C law and separation of interests in tenders</w:t>
      </w:r>
    </w:p>
    <w:p w:rsidR="00AC05EA" w:rsidRPr="001E6FA0" w:rsidRDefault="007139FB" w:rsidP="007139FB">
      <w:pPr>
        <w:pStyle w:val="Plattetekst"/>
        <w:spacing w:before="6" w:line="247" w:lineRule="auto"/>
        <w:ind w:left="117"/>
        <w:rPr>
          <w:lang w:val="en-GB"/>
        </w:rPr>
      </w:pPr>
      <w:r w:rsidRPr="001E6FA0">
        <w:rPr>
          <w:lang w:val="en-GB"/>
        </w:rPr>
        <w:t xml:space="preserve">A strict but clear policy line would be that a market participant </w:t>
      </w:r>
      <w:r w:rsidR="007305D2" w:rsidRPr="001E6FA0">
        <w:rPr>
          <w:lang w:val="en-GB"/>
        </w:rPr>
        <w:t>who</w:t>
      </w:r>
      <w:r w:rsidRPr="001E6FA0">
        <w:rPr>
          <w:lang w:val="en-GB"/>
        </w:rPr>
        <w:t xml:space="preserve"> has been involved in the preparation of a project cannot </w:t>
      </w:r>
      <w:r w:rsidR="00D36E0C" w:rsidRPr="001E6FA0">
        <w:rPr>
          <w:lang w:val="en-GB"/>
        </w:rPr>
        <w:t>apply</w:t>
      </w:r>
      <w:r w:rsidRPr="001E6FA0">
        <w:rPr>
          <w:lang w:val="en-GB"/>
        </w:rPr>
        <w:t xml:space="preserve"> to the tender of the realisation. On </w:t>
      </w:r>
      <w:r w:rsidR="007305D2" w:rsidRPr="001E6FA0">
        <w:rPr>
          <w:lang w:val="en-GB"/>
        </w:rPr>
        <w:t xml:space="preserve">3 </w:t>
      </w:r>
      <w:r w:rsidRPr="001E6FA0">
        <w:rPr>
          <w:lang w:val="en-GB"/>
        </w:rPr>
        <w:t>March 2005</w:t>
      </w:r>
      <w:r w:rsidR="000E251B" w:rsidRPr="001E6FA0">
        <w:rPr>
          <w:lang w:val="en-GB"/>
        </w:rPr>
        <w:t>,</w:t>
      </w:r>
      <w:r w:rsidRPr="001E6FA0">
        <w:rPr>
          <w:lang w:val="en-GB"/>
        </w:rPr>
        <w:t xml:space="preserve"> the European Court of Justice gave a judgement in the ‘Fabricom case’ however, which bars such a clear separation</w:t>
      </w:r>
      <w:hyperlink w:anchor="_bookmark2" w:history="1">
        <w:r w:rsidR="00080D9C" w:rsidRPr="001E6FA0">
          <w:rPr>
            <w:position w:val="8"/>
            <w:sz w:val="12"/>
            <w:lang w:val="en-GB"/>
          </w:rPr>
          <w:t>3</w:t>
        </w:r>
        <w:r w:rsidR="00080D9C" w:rsidRPr="001E6FA0">
          <w:rPr>
            <w:lang w:val="en-GB"/>
          </w:rPr>
          <w:t>.</w:t>
        </w:r>
      </w:hyperlink>
    </w:p>
    <w:p w:rsidR="00AC05EA" w:rsidRPr="001E6FA0" w:rsidRDefault="00AC05EA">
      <w:pPr>
        <w:pStyle w:val="Plattetekst"/>
        <w:spacing w:before="7"/>
        <w:rPr>
          <w:sz w:val="21"/>
          <w:lang w:val="en-GB"/>
        </w:rPr>
      </w:pPr>
    </w:p>
    <w:p w:rsidR="00AC05EA" w:rsidRPr="001E6FA0" w:rsidRDefault="007139FB">
      <w:pPr>
        <w:pStyle w:val="Plattetekst"/>
        <w:spacing w:line="247" w:lineRule="auto"/>
        <w:ind w:left="117" w:right="164"/>
        <w:rPr>
          <w:lang w:val="en-GB"/>
        </w:rPr>
      </w:pPr>
      <w:r w:rsidRPr="001E6FA0">
        <w:rPr>
          <w:lang w:val="en-GB"/>
        </w:rPr>
        <w:t xml:space="preserve">According to this judgement, the awarding authority must afford the opportunity to the market participant, </w:t>
      </w:r>
      <w:r w:rsidR="008048E3" w:rsidRPr="001E6FA0">
        <w:rPr>
          <w:lang w:val="en-GB"/>
        </w:rPr>
        <w:t>who</w:t>
      </w:r>
      <w:r w:rsidRPr="001E6FA0">
        <w:rPr>
          <w:lang w:val="en-GB"/>
        </w:rPr>
        <w:t xml:space="preserve"> was involved in the preparation of the project, to prove that his involvement does not present an unfair advantage </w:t>
      </w:r>
      <w:r w:rsidR="008048E3" w:rsidRPr="001E6FA0">
        <w:rPr>
          <w:lang w:val="en-GB"/>
        </w:rPr>
        <w:t xml:space="preserve">to him </w:t>
      </w:r>
      <w:r w:rsidRPr="001E6FA0">
        <w:rPr>
          <w:lang w:val="en-GB"/>
        </w:rPr>
        <w:t xml:space="preserve">over the competition. With this judgement </w:t>
      </w:r>
      <w:r w:rsidR="008048E3" w:rsidRPr="001E6FA0">
        <w:rPr>
          <w:lang w:val="en-GB"/>
        </w:rPr>
        <w:t>at their disposal</w:t>
      </w:r>
      <w:r w:rsidRPr="001E6FA0">
        <w:rPr>
          <w:lang w:val="en-GB"/>
        </w:rPr>
        <w:t xml:space="preserve">, various engineering firms, and the ONRI RWS, now ask for clarity. In which cases should RWS accept </w:t>
      </w:r>
      <w:r w:rsidR="006B1DF3" w:rsidRPr="001E6FA0">
        <w:rPr>
          <w:lang w:val="en-GB"/>
        </w:rPr>
        <w:t>applica</w:t>
      </w:r>
      <w:r w:rsidRPr="001E6FA0">
        <w:rPr>
          <w:lang w:val="en-GB"/>
        </w:rPr>
        <w:t xml:space="preserve">tion to a contract by a market participant </w:t>
      </w:r>
      <w:r w:rsidR="008048E3" w:rsidRPr="001E6FA0">
        <w:rPr>
          <w:lang w:val="en-GB"/>
        </w:rPr>
        <w:t>who</w:t>
      </w:r>
      <w:r w:rsidRPr="001E6FA0">
        <w:rPr>
          <w:lang w:val="en-GB"/>
        </w:rPr>
        <w:t xml:space="preserve"> was involved in the preparation of that contract? The Court only partially clarifies the assessment criteria</w:t>
      </w:r>
      <w:hyperlink w:anchor="_bookmark3" w:history="1">
        <w:r w:rsidR="00080D9C" w:rsidRPr="001E6FA0">
          <w:rPr>
            <w:position w:val="8"/>
            <w:sz w:val="12"/>
            <w:lang w:val="en-GB"/>
          </w:rPr>
          <w:t>4</w:t>
        </w:r>
      </w:hyperlink>
      <w:r w:rsidR="00080D9C" w:rsidRPr="001E6FA0">
        <w:rPr>
          <w:lang w:val="en-GB"/>
        </w:rPr>
        <w:t>.</w:t>
      </w:r>
    </w:p>
    <w:p w:rsidR="00AC05EA" w:rsidRPr="001E6FA0" w:rsidRDefault="00AC05EA">
      <w:pPr>
        <w:pStyle w:val="Plattetekst"/>
        <w:spacing w:before="10"/>
        <w:rPr>
          <w:lang w:val="en-GB"/>
        </w:rPr>
      </w:pPr>
    </w:p>
    <w:p w:rsidR="00AC05EA" w:rsidRPr="001E6FA0" w:rsidRDefault="00080D9C">
      <w:pPr>
        <w:pStyle w:val="Lijstalinea"/>
        <w:numPr>
          <w:ilvl w:val="0"/>
          <w:numId w:val="6"/>
        </w:numPr>
        <w:tabs>
          <w:tab w:val="left" w:pos="402"/>
        </w:tabs>
        <w:spacing w:before="1"/>
        <w:ind w:hanging="284"/>
        <w:rPr>
          <w:rFonts w:ascii="Lucida Sans"/>
          <w:b/>
          <w:sz w:val="19"/>
          <w:lang w:val="en-GB"/>
        </w:rPr>
      </w:pPr>
      <w:bookmarkStart w:id="23" w:name="6_Marktpartijen_eerste_belanghebbenden_b"/>
      <w:bookmarkEnd w:id="23"/>
      <w:r w:rsidRPr="001E6FA0">
        <w:rPr>
          <w:rFonts w:ascii="Lucida Sans"/>
          <w:b/>
          <w:w w:val="85"/>
          <w:sz w:val="19"/>
          <w:lang w:val="en-GB"/>
        </w:rPr>
        <w:t>Mark</w:t>
      </w:r>
      <w:r w:rsidR="007139FB" w:rsidRPr="001E6FA0">
        <w:rPr>
          <w:rFonts w:ascii="Lucida Sans"/>
          <w:b/>
          <w:w w:val="85"/>
          <w:sz w:val="19"/>
          <w:lang w:val="en-GB"/>
        </w:rPr>
        <w:t>e</w:t>
      </w:r>
      <w:r w:rsidRPr="001E6FA0">
        <w:rPr>
          <w:rFonts w:ascii="Lucida Sans"/>
          <w:b/>
          <w:w w:val="85"/>
          <w:sz w:val="19"/>
          <w:lang w:val="en-GB"/>
        </w:rPr>
        <w:t>t</w:t>
      </w:r>
      <w:r w:rsidR="007139FB" w:rsidRPr="001E6FA0">
        <w:rPr>
          <w:rFonts w:ascii="Lucida Sans"/>
          <w:b/>
          <w:w w:val="85"/>
          <w:sz w:val="19"/>
          <w:lang w:val="en-GB"/>
        </w:rPr>
        <w:t xml:space="preserve"> </w:t>
      </w:r>
      <w:r w:rsidRPr="001E6FA0">
        <w:rPr>
          <w:rFonts w:ascii="Lucida Sans"/>
          <w:b/>
          <w:w w:val="85"/>
          <w:sz w:val="19"/>
          <w:lang w:val="en-GB"/>
        </w:rPr>
        <w:t>parti</w:t>
      </w:r>
      <w:r w:rsidR="007139FB" w:rsidRPr="001E6FA0">
        <w:rPr>
          <w:rFonts w:ascii="Lucida Sans"/>
          <w:b/>
          <w:w w:val="85"/>
          <w:sz w:val="19"/>
          <w:lang w:val="en-GB"/>
        </w:rPr>
        <w:t>cipants first interested in fair competition</w:t>
      </w:r>
    </w:p>
    <w:p w:rsidR="00AC05EA" w:rsidRPr="001E6FA0" w:rsidRDefault="00080D9C">
      <w:pPr>
        <w:pStyle w:val="Plattetekst"/>
        <w:spacing w:before="7" w:line="244" w:lineRule="auto"/>
        <w:ind w:left="117" w:right="205"/>
        <w:rPr>
          <w:lang w:val="en-GB"/>
        </w:rPr>
      </w:pPr>
      <w:r w:rsidRPr="001E6FA0">
        <w:rPr>
          <w:lang w:val="en-GB"/>
        </w:rPr>
        <w:t>Mark</w:t>
      </w:r>
      <w:r w:rsidR="007139FB" w:rsidRPr="001E6FA0">
        <w:rPr>
          <w:lang w:val="en-GB"/>
        </w:rPr>
        <w:t>e</w:t>
      </w:r>
      <w:r w:rsidRPr="001E6FA0">
        <w:rPr>
          <w:lang w:val="en-GB"/>
        </w:rPr>
        <w:t>t</w:t>
      </w:r>
      <w:r w:rsidR="007139FB" w:rsidRPr="001E6FA0">
        <w:rPr>
          <w:lang w:val="en-GB"/>
        </w:rPr>
        <w:t xml:space="preserve"> </w:t>
      </w:r>
      <w:r w:rsidRPr="001E6FA0">
        <w:rPr>
          <w:lang w:val="en-GB"/>
        </w:rPr>
        <w:t>parti</w:t>
      </w:r>
      <w:r w:rsidR="007139FB" w:rsidRPr="001E6FA0">
        <w:rPr>
          <w:lang w:val="en-GB"/>
        </w:rPr>
        <w:t>cipants are the primary parties with an interest in fair competition. Losing the tender because a competitor had prior knowledge at their disposal, or influence</w:t>
      </w:r>
      <w:r w:rsidR="00315CBD" w:rsidRPr="001E6FA0">
        <w:rPr>
          <w:lang w:val="en-GB"/>
        </w:rPr>
        <w:t>d</w:t>
      </w:r>
      <w:r w:rsidR="007139FB" w:rsidRPr="001E6FA0">
        <w:rPr>
          <w:lang w:val="en-GB"/>
        </w:rPr>
        <w:t xml:space="preserve"> the contract in their favour, is extremely frustrating. Insufficient trust</w:t>
      </w:r>
      <w:r w:rsidR="004E3EEF" w:rsidRPr="001E6FA0">
        <w:rPr>
          <w:lang w:val="en-GB"/>
        </w:rPr>
        <w:t xml:space="preserve"> in the fairness of the tender process will lead to a significant increase in legal procedures, </w:t>
      </w:r>
      <w:r w:rsidR="008048E3" w:rsidRPr="001E6FA0">
        <w:rPr>
          <w:lang w:val="en-GB"/>
        </w:rPr>
        <w:t>and</w:t>
      </w:r>
      <w:r w:rsidR="004E3EEF" w:rsidRPr="001E6FA0">
        <w:rPr>
          <w:lang w:val="en-GB"/>
        </w:rPr>
        <w:t xml:space="preserve"> it should be considered that even the </w:t>
      </w:r>
      <w:r w:rsidR="004E3EEF" w:rsidRPr="001E6FA0">
        <w:rPr>
          <w:rFonts w:ascii="Lucida Sans"/>
          <w:i/>
          <w:lang w:val="en-GB"/>
        </w:rPr>
        <w:t xml:space="preserve">appearance </w:t>
      </w:r>
      <w:r w:rsidR="004E3EEF" w:rsidRPr="001E6FA0">
        <w:rPr>
          <w:lang w:val="en-GB"/>
        </w:rPr>
        <w:t>of unfairness can set an escalation in motion.</w:t>
      </w:r>
      <w:r w:rsidRPr="001E6FA0">
        <w:rPr>
          <w:spacing w:val="-27"/>
          <w:lang w:val="en-GB"/>
        </w:rPr>
        <w:t xml:space="preserve"> </w:t>
      </w:r>
      <w:r w:rsidR="008048E3" w:rsidRPr="001E6FA0">
        <w:rPr>
          <w:lang w:val="en-GB"/>
        </w:rPr>
        <w:t>Furthermore</w:t>
      </w:r>
      <w:r w:rsidR="004E3EEF" w:rsidRPr="001E6FA0">
        <w:rPr>
          <w:lang w:val="en-GB"/>
        </w:rPr>
        <w:t>, it is equally frustrating for a market participant to be excluded due to the unwarranted appearance of a conflict of interests</w:t>
      </w:r>
      <w:r w:rsidRPr="001E6FA0">
        <w:rPr>
          <w:lang w:val="en-GB"/>
        </w:rPr>
        <w:t>.</w:t>
      </w:r>
    </w:p>
    <w:p w:rsidR="00AC05EA" w:rsidRPr="001E6FA0" w:rsidRDefault="00AC05EA">
      <w:pPr>
        <w:pStyle w:val="Plattetekst"/>
        <w:spacing w:before="5"/>
        <w:rPr>
          <w:lang w:val="en-GB"/>
        </w:rPr>
      </w:pPr>
    </w:p>
    <w:p w:rsidR="00AC05EA" w:rsidRPr="001E6FA0" w:rsidRDefault="004E3EEF">
      <w:pPr>
        <w:pStyle w:val="Plattetekst"/>
        <w:spacing w:line="244" w:lineRule="auto"/>
        <w:ind w:left="117"/>
        <w:rPr>
          <w:lang w:val="en-GB"/>
        </w:rPr>
      </w:pPr>
      <w:r w:rsidRPr="001E6FA0">
        <w:rPr>
          <w:lang w:val="en-GB"/>
        </w:rPr>
        <w:t xml:space="preserve">From this perspective, </w:t>
      </w:r>
      <w:r w:rsidR="008048E3" w:rsidRPr="001E6FA0">
        <w:rPr>
          <w:lang w:val="en-GB"/>
        </w:rPr>
        <w:t>there is a common interest in</w:t>
      </w:r>
      <w:r w:rsidRPr="001E6FA0">
        <w:rPr>
          <w:lang w:val="en-GB"/>
        </w:rPr>
        <w:t xml:space="preserve"> awarding authorities and market participants or their umbrella organisations, to come to clear agreements.</w:t>
      </w:r>
    </w:p>
    <w:p w:rsidR="00AC05EA" w:rsidRPr="001E6FA0" w:rsidRDefault="00AC05EA">
      <w:pPr>
        <w:pStyle w:val="Plattetekst"/>
        <w:spacing w:before="6"/>
        <w:rPr>
          <w:lang w:val="en-GB"/>
        </w:rPr>
      </w:pPr>
    </w:p>
    <w:p w:rsidR="00AC05EA" w:rsidRPr="001E6FA0" w:rsidRDefault="004E3EEF">
      <w:pPr>
        <w:pStyle w:val="Plattetekst"/>
        <w:ind w:left="117"/>
        <w:rPr>
          <w:lang w:val="en-GB"/>
        </w:rPr>
      </w:pPr>
      <w:r w:rsidRPr="001E6FA0">
        <w:rPr>
          <w:lang w:val="en-GB"/>
        </w:rPr>
        <w:t>The guiding questions are</w:t>
      </w:r>
      <w:r w:rsidR="00080D9C" w:rsidRPr="001E6FA0">
        <w:rPr>
          <w:lang w:val="en-GB"/>
        </w:rPr>
        <w:t>:</w:t>
      </w:r>
    </w:p>
    <w:p w:rsidR="00AC05EA" w:rsidRPr="001E6FA0" w:rsidRDefault="00080D9C">
      <w:pPr>
        <w:pStyle w:val="Lijstalinea"/>
        <w:numPr>
          <w:ilvl w:val="0"/>
          <w:numId w:val="5"/>
        </w:numPr>
        <w:tabs>
          <w:tab w:val="left" w:pos="402"/>
        </w:tabs>
        <w:spacing w:before="7" w:line="261" w:lineRule="auto"/>
        <w:ind w:right="227" w:hanging="284"/>
        <w:rPr>
          <w:rFonts w:ascii="Symbol"/>
          <w:sz w:val="19"/>
          <w:lang w:val="en-GB"/>
        </w:rPr>
      </w:pPr>
      <w:r w:rsidRPr="001E6FA0">
        <w:rPr>
          <w:sz w:val="19"/>
          <w:lang w:val="en-GB"/>
        </w:rPr>
        <w:t>W</w:t>
      </w:r>
      <w:r w:rsidR="004E3EEF" w:rsidRPr="001E6FA0">
        <w:rPr>
          <w:sz w:val="19"/>
          <w:lang w:val="en-GB"/>
        </w:rPr>
        <w:t>hat measure of involvement of a</w:t>
      </w:r>
      <w:r w:rsidR="00315CBD" w:rsidRPr="001E6FA0">
        <w:rPr>
          <w:sz w:val="19"/>
          <w:lang w:val="en-GB"/>
        </w:rPr>
        <w:t>n</w:t>
      </w:r>
      <w:r w:rsidR="004E3EEF" w:rsidRPr="001E6FA0">
        <w:rPr>
          <w:sz w:val="19"/>
          <w:lang w:val="en-GB"/>
        </w:rPr>
        <w:t xml:space="preserve"> </w:t>
      </w:r>
      <w:r w:rsidR="006B1DF3" w:rsidRPr="001E6FA0">
        <w:rPr>
          <w:sz w:val="19"/>
          <w:lang w:val="en-GB"/>
        </w:rPr>
        <w:t>applica</w:t>
      </w:r>
      <w:r w:rsidR="004E3EEF" w:rsidRPr="001E6FA0">
        <w:rPr>
          <w:sz w:val="19"/>
          <w:lang w:val="en-GB"/>
        </w:rPr>
        <w:t xml:space="preserve">nt with the project preparation, the tender </w:t>
      </w:r>
      <w:r w:rsidR="00315CBD" w:rsidRPr="001E6FA0">
        <w:rPr>
          <w:sz w:val="19"/>
          <w:lang w:val="en-GB"/>
        </w:rPr>
        <w:t>preparation,</w:t>
      </w:r>
      <w:r w:rsidR="004E3EEF" w:rsidRPr="001E6FA0">
        <w:rPr>
          <w:sz w:val="19"/>
          <w:lang w:val="en-GB"/>
        </w:rPr>
        <w:t xml:space="preserve"> or the assessment of </w:t>
      </w:r>
      <w:r w:rsidR="006B1DF3" w:rsidRPr="001E6FA0">
        <w:rPr>
          <w:sz w:val="19"/>
          <w:lang w:val="en-GB"/>
        </w:rPr>
        <w:t>applica</w:t>
      </w:r>
      <w:r w:rsidR="004E3EEF" w:rsidRPr="001E6FA0">
        <w:rPr>
          <w:sz w:val="19"/>
          <w:lang w:val="en-GB"/>
        </w:rPr>
        <w:t xml:space="preserve">tions, would another </w:t>
      </w:r>
      <w:r w:rsidR="006B1DF3" w:rsidRPr="001E6FA0">
        <w:rPr>
          <w:sz w:val="19"/>
          <w:lang w:val="en-GB"/>
        </w:rPr>
        <w:t>applica</w:t>
      </w:r>
      <w:r w:rsidR="004E3EEF" w:rsidRPr="001E6FA0">
        <w:rPr>
          <w:sz w:val="19"/>
          <w:lang w:val="en-GB"/>
        </w:rPr>
        <w:t>nt just be able to accept?</w:t>
      </w:r>
    </w:p>
    <w:p w:rsidR="00AC05EA" w:rsidRPr="001E6FA0" w:rsidRDefault="008048E3" w:rsidP="004E3EEF">
      <w:pPr>
        <w:pStyle w:val="Lijstalinea"/>
        <w:numPr>
          <w:ilvl w:val="0"/>
          <w:numId w:val="5"/>
        </w:numPr>
        <w:tabs>
          <w:tab w:val="left" w:pos="402"/>
        </w:tabs>
        <w:spacing w:line="220" w:lineRule="exact"/>
        <w:ind w:hanging="284"/>
        <w:rPr>
          <w:lang w:val="en-GB"/>
        </w:rPr>
      </w:pPr>
      <w:r w:rsidRPr="001E6FA0">
        <w:rPr>
          <w:sz w:val="19"/>
          <w:lang w:val="en-GB"/>
        </w:rPr>
        <w:t>Which</w:t>
      </w:r>
      <w:r w:rsidR="004E3EEF" w:rsidRPr="001E6FA0">
        <w:rPr>
          <w:sz w:val="19"/>
          <w:lang w:val="en-GB"/>
        </w:rPr>
        <w:t xml:space="preserve"> RWS policy gives market participants sufficient trust in the fairness of the RWS-directed competition?</w:t>
      </w:r>
      <w:r w:rsidR="004E3EEF" w:rsidRPr="001E6FA0">
        <w:rPr>
          <w:lang w:val="en-GB"/>
        </w:rPr>
        <w:t xml:space="preserve"> </w:t>
      </w:r>
    </w:p>
    <w:p w:rsidR="00AC05EA" w:rsidRPr="001E6FA0" w:rsidRDefault="004D6FBA">
      <w:pPr>
        <w:pStyle w:val="Plattetekst"/>
        <w:spacing w:before="5"/>
        <w:rPr>
          <w:sz w:val="11"/>
          <w:lang w:val="en-GB"/>
        </w:rPr>
      </w:pPr>
      <w:r w:rsidRPr="001E6FA0">
        <w:rPr>
          <w:noProof/>
          <w:lang w:val="nl-NL" w:eastAsia="nl-NL"/>
        </w:rPr>
        <mc:AlternateContent>
          <mc:Choice Requires="wps">
            <w:drawing>
              <wp:anchor distT="0" distB="0" distL="0" distR="0" simplePos="0" relativeHeight="1072" behindDoc="0" locked="0" layoutInCell="1" allowOverlap="1">
                <wp:simplePos x="0" y="0"/>
                <wp:positionH relativeFrom="page">
                  <wp:posOffset>899795</wp:posOffset>
                </wp:positionH>
                <wp:positionV relativeFrom="paragraph">
                  <wp:posOffset>112395</wp:posOffset>
                </wp:positionV>
                <wp:extent cx="1828800" cy="0"/>
                <wp:effectExtent l="13970" t="7620" r="5080" b="11430"/>
                <wp:wrapTopAndBottom/>
                <wp:docPr id="38"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4B4AAD0" id="Line 35" o:spid="_x0000_s1026" style="position:absolute;z-index: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5pt,8.85pt" to="214.8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OJgEwIAACoEAAAOAAAAZHJzL2Uyb0RvYy54bWysU8GO2jAQvVfqP1i+QxJgaY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" strokeweight=".48pt">
                <w10:wrap type="topAndBottom" anchorx="page"/>
              </v:line>
            </w:pict>
          </mc:Fallback>
        </mc:AlternateContent>
      </w:r>
    </w:p>
    <w:p w:rsidR="00AC05EA" w:rsidRPr="001E6FA0" w:rsidRDefault="00080D9C">
      <w:pPr>
        <w:spacing w:before="111" w:line="336" w:lineRule="auto"/>
        <w:ind w:left="117" w:right="164"/>
        <w:rPr>
          <w:sz w:val="16"/>
          <w:lang w:val="en-GB"/>
        </w:rPr>
      </w:pPr>
      <w:r w:rsidRPr="001E6FA0">
        <w:rPr>
          <w:position w:val="6"/>
          <w:sz w:val="10"/>
          <w:lang w:val="en-GB"/>
        </w:rPr>
        <w:t xml:space="preserve">3 </w:t>
      </w:r>
      <w:bookmarkStart w:id="24" w:name="_bookmark2"/>
      <w:bookmarkEnd w:id="24"/>
      <w:r w:rsidR="00F554FD" w:rsidRPr="001E6FA0">
        <w:rPr>
          <w:sz w:val="16"/>
          <w:lang w:val="en-GB"/>
        </w:rPr>
        <w:t xml:space="preserve">Following </w:t>
      </w:r>
      <w:r w:rsidR="0008246D" w:rsidRPr="001E6FA0">
        <w:rPr>
          <w:sz w:val="16"/>
          <w:lang w:val="en-GB"/>
        </w:rPr>
        <w:t xml:space="preserve">the judgement in </w:t>
      </w:r>
      <w:r w:rsidR="00F554FD" w:rsidRPr="001E6FA0">
        <w:rPr>
          <w:sz w:val="16"/>
          <w:lang w:val="en-GB"/>
        </w:rPr>
        <w:t xml:space="preserve">Fabricom SA v Belgium State </w:t>
      </w:r>
      <w:r w:rsidRPr="001E6FA0">
        <w:rPr>
          <w:sz w:val="16"/>
          <w:lang w:val="en-GB"/>
        </w:rPr>
        <w:t>(</w:t>
      </w:r>
      <w:r w:rsidR="0008246D" w:rsidRPr="001E6FA0">
        <w:rPr>
          <w:sz w:val="16"/>
          <w:lang w:val="en-GB"/>
        </w:rPr>
        <w:t xml:space="preserve">ECJ, </w:t>
      </w:r>
      <w:r w:rsidRPr="001E6FA0">
        <w:rPr>
          <w:sz w:val="16"/>
          <w:lang w:val="en-GB"/>
        </w:rPr>
        <w:t>C-21</w:t>
      </w:r>
      <w:r w:rsidR="0008246D" w:rsidRPr="001E6FA0">
        <w:rPr>
          <w:sz w:val="16"/>
          <w:lang w:val="en-GB"/>
        </w:rPr>
        <w:t xml:space="preserve">/03, March 3, </w:t>
      </w:r>
      <w:r w:rsidRPr="001E6FA0">
        <w:rPr>
          <w:sz w:val="16"/>
          <w:lang w:val="en-GB"/>
        </w:rPr>
        <w:t xml:space="preserve">2005) </w:t>
      </w:r>
      <w:r w:rsidR="0008246D" w:rsidRPr="001E6FA0">
        <w:rPr>
          <w:sz w:val="16"/>
          <w:lang w:val="en-GB"/>
        </w:rPr>
        <w:t xml:space="preserve">an awarding authority </w:t>
      </w:r>
      <w:r w:rsidR="0008246D" w:rsidRPr="001E6FA0">
        <w:rPr>
          <w:sz w:val="16"/>
          <w:u w:val="single"/>
          <w:lang w:val="en-GB"/>
        </w:rPr>
        <w:t>may not set the rule</w:t>
      </w:r>
      <w:r w:rsidR="0008246D" w:rsidRPr="001E6FA0">
        <w:rPr>
          <w:sz w:val="16"/>
          <w:lang w:val="en-GB"/>
        </w:rPr>
        <w:t xml:space="preserve"> that a person that has been tasked with the research, the tests, the study or the development of works, supplies, or services, is barred from entering an offer for those works, supplies, or services, without being given the opportunity to show that, in the circumstances of the specific situation, the experience obtained by him cannot </w:t>
      </w:r>
      <w:r w:rsidR="00525AD4" w:rsidRPr="001E6FA0">
        <w:rPr>
          <w:sz w:val="16"/>
          <w:lang w:val="en-GB"/>
        </w:rPr>
        <w:t>distort the</w:t>
      </w:r>
      <w:r w:rsidR="0008246D" w:rsidRPr="001E6FA0">
        <w:rPr>
          <w:sz w:val="16"/>
          <w:lang w:val="en-GB"/>
        </w:rPr>
        <w:t xml:space="preserve"> competition.</w:t>
      </w:r>
    </w:p>
    <w:p w:rsidR="00AC05EA" w:rsidRPr="001E6FA0" w:rsidRDefault="00080D9C">
      <w:pPr>
        <w:spacing w:line="336" w:lineRule="auto"/>
        <w:ind w:left="117" w:right="102"/>
        <w:rPr>
          <w:sz w:val="16"/>
          <w:lang w:val="en-GB"/>
        </w:rPr>
      </w:pPr>
      <w:r w:rsidRPr="001E6FA0">
        <w:rPr>
          <w:position w:val="6"/>
          <w:sz w:val="10"/>
          <w:lang w:val="en-GB"/>
        </w:rPr>
        <w:t xml:space="preserve">4 </w:t>
      </w:r>
      <w:bookmarkStart w:id="25" w:name="_bookmark3"/>
      <w:bookmarkEnd w:id="25"/>
      <w:r w:rsidRPr="001E6FA0">
        <w:rPr>
          <w:sz w:val="16"/>
          <w:lang w:val="en-GB"/>
        </w:rPr>
        <w:t xml:space="preserve">In </w:t>
      </w:r>
      <w:r w:rsidR="0008246D" w:rsidRPr="001E6FA0">
        <w:rPr>
          <w:sz w:val="16"/>
          <w:lang w:val="en-GB"/>
        </w:rPr>
        <w:t xml:space="preserve">the judgement </w:t>
      </w:r>
      <w:r w:rsidRPr="001E6FA0">
        <w:rPr>
          <w:sz w:val="16"/>
          <w:lang w:val="en-GB"/>
        </w:rPr>
        <w:t>(</w:t>
      </w:r>
      <w:r w:rsidR="0008246D" w:rsidRPr="001E6FA0">
        <w:rPr>
          <w:sz w:val="16"/>
          <w:lang w:val="en-GB"/>
        </w:rPr>
        <w:t>para.</w:t>
      </w:r>
      <w:r w:rsidRPr="001E6FA0">
        <w:rPr>
          <w:sz w:val="16"/>
          <w:lang w:val="en-GB"/>
        </w:rPr>
        <w:t xml:space="preserve"> 30) </w:t>
      </w:r>
      <w:r w:rsidR="0008246D" w:rsidRPr="001E6FA0">
        <w:rPr>
          <w:sz w:val="16"/>
          <w:lang w:val="en-GB"/>
        </w:rPr>
        <w:t>the Court stated that a person involved in the preparation may not be in a position that allows him to steer the commission in a</w:t>
      </w:r>
      <w:r w:rsidR="000E251B" w:rsidRPr="001E6FA0">
        <w:rPr>
          <w:sz w:val="16"/>
          <w:lang w:val="en-GB"/>
        </w:rPr>
        <w:t>,</w:t>
      </w:r>
      <w:r w:rsidR="0008246D" w:rsidRPr="001E6FA0">
        <w:rPr>
          <w:sz w:val="16"/>
          <w:lang w:val="en-GB"/>
        </w:rPr>
        <w:t xml:space="preserve"> for him</w:t>
      </w:r>
      <w:r w:rsidR="000E251B" w:rsidRPr="001E6FA0">
        <w:rPr>
          <w:sz w:val="16"/>
          <w:lang w:val="en-GB"/>
        </w:rPr>
        <w:t>,</w:t>
      </w:r>
      <w:r w:rsidR="0008246D" w:rsidRPr="001E6FA0">
        <w:rPr>
          <w:sz w:val="16"/>
          <w:lang w:val="en-GB"/>
        </w:rPr>
        <w:t xml:space="preserve"> favourable direction.</w:t>
      </w:r>
    </w:p>
    <w:p w:rsidR="00AC05EA" w:rsidRPr="001E6FA0" w:rsidRDefault="00AC05EA">
      <w:pPr>
        <w:spacing w:line="336" w:lineRule="auto"/>
        <w:rPr>
          <w:sz w:val="16"/>
          <w:lang w:val="en-GB"/>
        </w:rPr>
        <w:sectPr w:rsidR="00AC05EA" w:rsidRPr="001E6FA0">
          <w:pgSz w:w="11900" w:h="16840"/>
          <w:pgMar w:top="1340" w:right="1300" w:bottom="880" w:left="1300" w:header="0" w:footer="697" w:gutter="0"/>
          <w:cols w:space="720"/>
        </w:sectPr>
      </w:pPr>
    </w:p>
    <w:p w:rsidR="00AC05EA" w:rsidRPr="001E6FA0" w:rsidRDefault="000A759E">
      <w:pPr>
        <w:pStyle w:val="Lijstalinea"/>
        <w:numPr>
          <w:ilvl w:val="0"/>
          <w:numId w:val="6"/>
        </w:numPr>
        <w:tabs>
          <w:tab w:val="left" w:pos="402"/>
        </w:tabs>
        <w:spacing w:before="64"/>
        <w:ind w:hanging="284"/>
        <w:rPr>
          <w:rFonts w:ascii="Lucida Sans"/>
          <w:b/>
          <w:sz w:val="19"/>
          <w:lang w:val="en-GB"/>
        </w:rPr>
      </w:pPr>
      <w:bookmarkStart w:id="26" w:name="7_Drie_niveaus_van_belangen;_drie_vragen"/>
      <w:bookmarkEnd w:id="26"/>
      <w:r w:rsidRPr="001E6FA0">
        <w:rPr>
          <w:rFonts w:ascii="Lucida Sans"/>
          <w:b/>
          <w:w w:val="90"/>
          <w:sz w:val="19"/>
          <w:lang w:val="en-GB"/>
        </w:rPr>
        <w:lastRenderedPageBreak/>
        <w:t>Three levels of interests; three questions</w:t>
      </w:r>
    </w:p>
    <w:p w:rsidR="00AC05EA" w:rsidRPr="001E6FA0" w:rsidRDefault="001160DF">
      <w:pPr>
        <w:pStyle w:val="Plattetekst"/>
        <w:spacing w:before="7" w:line="244" w:lineRule="auto"/>
        <w:ind w:left="117" w:right="705"/>
        <w:rPr>
          <w:lang w:val="en-GB"/>
        </w:rPr>
      </w:pPr>
      <w:r w:rsidRPr="001E6FA0">
        <w:rPr>
          <w:lang w:val="en-GB"/>
        </w:rPr>
        <w:t xml:space="preserve">Interests become </w:t>
      </w:r>
      <w:r w:rsidR="00990AE5" w:rsidRPr="001E6FA0">
        <w:rPr>
          <w:lang w:val="en-GB"/>
        </w:rPr>
        <w:t xml:space="preserve">tangible in people of flesh and blood, natural persons. </w:t>
      </w:r>
      <w:r w:rsidR="00F314A4" w:rsidRPr="001E6FA0">
        <w:rPr>
          <w:lang w:val="en-GB"/>
        </w:rPr>
        <w:t>Since</w:t>
      </w:r>
      <w:r w:rsidR="00990AE5" w:rsidRPr="001E6FA0">
        <w:rPr>
          <w:lang w:val="en-GB"/>
        </w:rPr>
        <w:t xml:space="preserve"> natural persons are often part of larger relations, these relations must </w:t>
      </w:r>
      <w:r w:rsidR="000A759E" w:rsidRPr="001E6FA0">
        <w:rPr>
          <w:lang w:val="en-GB"/>
        </w:rPr>
        <w:t>also</w:t>
      </w:r>
      <w:r w:rsidR="00990AE5" w:rsidRPr="001E6FA0">
        <w:rPr>
          <w:lang w:val="en-GB"/>
        </w:rPr>
        <w:t xml:space="preserve"> be marked as parties with an interest. Firstly, this concerns the organisation in legal </w:t>
      </w:r>
      <w:r w:rsidR="008A4D95" w:rsidRPr="001E6FA0">
        <w:rPr>
          <w:lang w:val="en-GB"/>
        </w:rPr>
        <w:t xml:space="preserve">terms </w:t>
      </w:r>
      <w:r w:rsidR="00990AE5" w:rsidRPr="001E6FA0">
        <w:rPr>
          <w:lang w:val="en-GB"/>
        </w:rPr>
        <w:t>(legal entity) which the natural person advises, or has an employment relation</w:t>
      </w:r>
      <w:r w:rsidR="000E251B" w:rsidRPr="001E6FA0">
        <w:rPr>
          <w:lang w:val="en-GB"/>
        </w:rPr>
        <w:t>ship</w:t>
      </w:r>
      <w:r w:rsidR="00990AE5" w:rsidRPr="001E6FA0">
        <w:rPr>
          <w:lang w:val="en-GB"/>
        </w:rPr>
        <w:t xml:space="preserve"> with, and secondly, this concerns the group relation</w:t>
      </w:r>
      <w:r w:rsidR="000E251B" w:rsidRPr="001E6FA0">
        <w:rPr>
          <w:lang w:val="en-GB"/>
        </w:rPr>
        <w:t>ship</w:t>
      </w:r>
      <w:r w:rsidR="00990AE5" w:rsidRPr="001E6FA0">
        <w:rPr>
          <w:lang w:val="en-GB"/>
        </w:rPr>
        <w:t xml:space="preserve"> to which that organisation belongs (organisation in economic terms). </w:t>
      </w:r>
    </w:p>
    <w:p w:rsidR="00AC05EA" w:rsidRPr="001E6FA0" w:rsidRDefault="00AC05EA">
      <w:pPr>
        <w:pStyle w:val="Plattetekst"/>
        <w:rPr>
          <w:sz w:val="21"/>
          <w:lang w:val="en-GB"/>
        </w:rPr>
      </w:pPr>
    </w:p>
    <w:p w:rsidR="00AC05EA" w:rsidRPr="001E6FA0" w:rsidRDefault="00990AE5">
      <w:pPr>
        <w:pStyle w:val="Plattetekst"/>
        <w:spacing w:line="247" w:lineRule="auto"/>
        <w:ind w:left="117" w:right="1629"/>
        <w:rPr>
          <w:lang w:val="en-GB"/>
        </w:rPr>
      </w:pPr>
      <w:r w:rsidRPr="001E6FA0">
        <w:rPr>
          <w:lang w:val="en-GB"/>
        </w:rPr>
        <w:t xml:space="preserve">In this way three distinct levels emerge, which a policy regarding conflicts of interests </w:t>
      </w:r>
      <w:r w:rsidR="008A4D95" w:rsidRPr="001E6FA0">
        <w:rPr>
          <w:lang w:val="en-GB"/>
        </w:rPr>
        <w:t>must consider:</w:t>
      </w:r>
    </w:p>
    <w:p w:rsidR="00AC05EA" w:rsidRPr="001E6FA0" w:rsidRDefault="008A4D95">
      <w:pPr>
        <w:pStyle w:val="Lijstalinea"/>
        <w:numPr>
          <w:ilvl w:val="0"/>
          <w:numId w:val="4"/>
        </w:numPr>
        <w:tabs>
          <w:tab w:val="left" w:pos="402"/>
        </w:tabs>
        <w:spacing w:line="227" w:lineRule="exact"/>
        <w:ind w:hanging="284"/>
        <w:rPr>
          <w:sz w:val="20"/>
          <w:lang w:val="en-GB"/>
        </w:rPr>
      </w:pPr>
      <w:r w:rsidRPr="001E6FA0">
        <w:rPr>
          <w:w w:val="95"/>
          <w:sz w:val="20"/>
          <w:lang w:val="en-GB"/>
        </w:rPr>
        <w:t>The natural person</w:t>
      </w:r>
      <w:r w:rsidR="00080D9C" w:rsidRPr="001E6FA0">
        <w:rPr>
          <w:w w:val="95"/>
          <w:sz w:val="20"/>
          <w:lang w:val="en-GB"/>
        </w:rPr>
        <w:t>;</w:t>
      </w:r>
    </w:p>
    <w:p w:rsidR="00AC05EA" w:rsidRPr="001E6FA0" w:rsidRDefault="008A4D95">
      <w:pPr>
        <w:pStyle w:val="Lijstalinea"/>
        <w:numPr>
          <w:ilvl w:val="0"/>
          <w:numId w:val="4"/>
        </w:numPr>
        <w:tabs>
          <w:tab w:val="left" w:pos="402"/>
        </w:tabs>
        <w:spacing w:before="6" w:line="244" w:lineRule="auto"/>
        <w:ind w:right="735" w:hanging="284"/>
        <w:rPr>
          <w:sz w:val="20"/>
          <w:lang w:val="en-GB"/>
        </w:rPr>
      </w:pPr>
      <w:r w:rsidRPr="001E6FA0">
        <w:rPr>
          <w:sz w:val="20"/>
          <w:lang w:val="en-GB"/>
        </w:rPr>
        <w:t xml:space="preserve">The organisation in legal terms (legal entity) </w:t>
      </w:r>
      <w:r w:rsidR="003C5F18" w:rsidRPr="001E6FA0">
        <w:rPr>
          <w:sz w:val="20"/>
          <w:lang w:val="en-GB"/>
        </w:rPr>
        <w:t>that</w:t>
      </w:r>
      <w:r w:rsidRPr="001E6FA0">
        <w:rPr>
          <w:sz w:val="20"/>
          <w:lang w:val="en-GB"/>
        </w:rPr>
        <w:t xml:space="preserve"> the natural person has a relation</w:t>
      </w:r>
      <w:r w:rsidR="000E251B" w:rsidRPr="001E6FA0">
        <w:rPr>
          <w:sz w:val="20"/>
          <w:lang w:val="en-GB"/>
        </w:rPr>
        <w:t>ship</w:t>
      </w:r>
      <w:r w:rsidRPr="001E6FA0">
        <w:rPr>
          <w:sz w:val="20"/>
          <w:lang w:val="en-GB"/>
        </w:rPr>
        <w:t xml:space="preserve"> </w:t>
      </w:r>
      <w:r w:rsidR="003C5F18" w:rsidRPr="001E6FA0">
        <w:rPr>
          <w:sz w:val="20"/>
          <w:lang w:val="en-GB"/>
        </w:rPr>
        <w:t xml:space="preserve">with </w:t>
      </w:r>
      <w:r w:rsidRPr="001E6FA0">
        <w:rPr>
          <w:sz w:val="20"/>
          <w:lang w:val="en-GB"/>
        </w:rPr>
        <w:t>(employment or advise)</w:t>
      </w:r>
      <w:r w:rsidR="00080D9C" w:rsidRPr="001E6FA0">
        <w:rPr>
          <w:w w:val="90"/>
          <w:sz w:val="20"/>
          <w:lang w:val="en-GB"/>
        </w:rPr>
        <w:t>;</w:t>
      </w:r>
    </w:p>
    <w:p w:rsidR="00AC05EA" w:rsidRPr="001E6FA0" w:rsidRDefault="008A4D95">
      <w:pPr>
        <w:pStyle w:val="Lijstalinea"/>
        <w:numPr>
          <w:ilvl w:val="0"/>
          <w:numId w:val="4"/>
        </w:numPr>
        <w:tabs>
          <w:tab w:val="left" w:pos="402"/>
        </w:tabs>
        <w:spacing w:line="233" w:lineRule="exact"/>
        <w:ind w:hanging="284"/>
        <w:rPr>
          <w:sz w:val="20"/>
          <w:lang w:val="en-GB"/>
        </w:rPr>
      </w:pPr>
      <w:r w:rsidRPr="001E6FA0">
        <w:rPr>
          <w:sz w:val="20"/>
          <w:lang w:val="en-GB"/>
        </w:rPr>
        <w:t>The group</w:t>
      </w:r>
      <w:hyperlink w:anchor="_bookmark4" w:history="1">
        <w:r w:rsidR="00080D9C" w:rsidRPr="001E6FA0">
          <w:rPr>
            <w:position w:val="8"/>
            <w:sz w:val="12"/>
            <w:lang w:val="en-GB"/>
          </w:rPr>
          <w:t>5</w:t>
        </w:r>
      </w:hyperlink>
      <w:r w:rsidR="00080D9C" w:rsidRPr="001E6FA0">
        <w:rPr>
          <w:spacing w:val="-11"/>
          <w:position w:val="8"/>
          <w:sz w:val="12"/>
          <w:lang w:val="en-GB"/>
        </w:rPr>
        <w:t xml:space="preserve"> </w:t>
      </w:r>
      <w:r w:rsidRPr="001E6FA0">
        <w:rPr>
          <w:sz w:val="20"/>
          <w:lang w:val="en-GB"/>
        </w:rPr>
        <w:t>to which that organisation belongs (the organisation in economic terms)</w:t>
      </w:r>
      <w:r w:rsidR="00080D9C" w:rsidRPr="001E6FA0">
        <w:rPr>
          <w:sz w:val="20"/>
          <w:lang w:val="en-GB"/>
        </w:rPr>
        <w:t>.</w:t>
      </w:r>
    </w:p>
    <w:p w:rsidR="00AC05EA" w:rsidRPr="001E6FA0" w:rsidRDefault="00AC05EA">
      <w:pPr>
        <w:pStyle w:val="Plattetekst"/>
        <w:spacing w:before="10"/>
        <w:rPr>
          <w:sz w:val="12"/>
          <w:lang w:val="en-GB"/>
        </w:rPr>
      </w:pPr>
    </w:p>
    <w:p w:rsidR="00AC05EA" w:rsidRPr="001E6FA0" w:rsidRDefault="00AC05EA">
      <w:pPr>
        <w:rPr>
          <w:sz w:val="12"/>
          <w:lang w:val="en-GB"/>
        </w:rPr>
        <w:sectPr w:rsidR="00AC05EA" w:rsidRPr="001E6FA0">
          <w:pgSz w:w="11900" w:h="16840"/>
          <w:pgMar w:top="1360" w:right="1240" w:bottom="880" w:left="1300" w:header="0" w:footer="697" w:gutter="0"/>
          <w:cols w:space="720"/>
        </w:sectPr>
      </w:pPr>
    </w:p>
    <w:p w:rsidR="00AC05EA" w:rsidRPr="001E6FA0" w:rsidRDefault="003C5F18">
      <w:pPr>
        <w:pStyle w:val="Plattetekst"/>
        <w:spacing w:before="94" w:line="247" w:lineRule="auto"/>
        <w:ind w:left="117" w:right="-12"/>
        <w:rPr>
          <w:lang w:val="en-GB"/>
        </w:rPr>
      </w:pPr>
      <w:r w:rsidRPr="001E6FA0">
        <w:rPr>
          <w:lang w:val="en-GB"/>
        </w:rPr>
        <w:lastRenderedPageBreak/>
        <w:t>Assuming that</w:t>
      </w:r>
      <w:r w:rsidR="008A4D95" w:rsidRPr="001E6FA0">
        <w:rPr>
          <w:lang w:val="en-GB"/>
        </w:rPr>
        <w:t xml:space="preserve"> the natural person </w:t>
      </w:r>
      <w:r w:rsidR="008A4D95" w:rsidRPr="001E6FA0">
        <w:rPr>
          <w:b/>
          <w:lang w:val="en-GB"/>
        </w:rPr>
        <w:t xml:space="preserve">A </w:t>
      </w:r>
      <w:r w:rsidR="008A4D95" w:rsidRPr="001E6FA0">
        <w:rPr>
          <w:lang w:val="en-GB"/>
        </w:rPr>
        <w:t xml:space="preserve">is or was involved in the </w:t>
      </w:r>
      <w:r w:rsidR="008A4D95" w:rsidRPr="001E6FA0">
        <w:rPr>
          <w:u w:val="single"/>
          <w:lang w:val="en-GB"/>
        </w:rPr>
        <w:t>project preparation</w:t>
      </w:r>
      <w:r w:rsidR="008A4D95" w:rsidRPr="001E6FA0">
        <w:rPr>
          <w:lang w:val="en-GB"/>
        </w:rPr>
        <w:t xml:space="preserve">, the </w:t>
      </w:r>
      <w:r w:rsidR="008A4D95" w:rsidRPr="001E6FA0">
        <w:rPr>
          <w:u w:val="single"/>
          <w:lang w:val="en-GB"/>
        </w:rPr>
        <w:t>tender preparation</w:t>
      </w:r>
      <w:r w:rsidR="008A4D95" w:rsidRPr="001E6FA0">
        <w:rPr>
          <w:lang w:val="en-GB"/>
        </w:rPr>
        <w:t xml:space="preserve">, or the </w:t>
      </w:r>
      <w:r w:rsidR="006B1DF3" w:rsidRPr="001E6FA0">
        <w:rPr>
          <w:u w:val="single"/>
          <w:lang w:val="en-GB"/>
        </w:rPr>
        <w:t>applica</w:t>
      </w:r>
      <w:r w:rsidR="008A4D95" w:rsidRPr="001E6FA0">
        <w:rPr>
          <w:u w:val="single"/>
          <w:lang w:val="en-GB"/>
        </w:rPr>
        <w:t>tion assessment</w:t>
      </w:r>
      <w:r w:rsidR="008A4D95" w:rsidRPr="001E6FA0">
        <w:rPr>
          <w:lang w:val="en-GB"/>
        </w:rPr>
        <w:t xml:space="preserve"> of a specific project, these levels lead to three questions regarding </w:t>
      </w:r>
      <w:r w:rsidR="006B1DF3" w:rsidRPr="001E6FA0">
        <w:rPr>
          <w:lang w:val="en-GB"/>
        </w:rPr>
        <w:t>applica</w:t>
      </w:r>
      <w:r w:rsidR="008A4D95" w:rsidRPr="001E6FA0">
        <w:rPr>
          <w:lang w:val="en-GB"/>
        </w:rPr>
        <w:t>tion to the tender.</w:t>
      </w:r>
    </w:p>
    <w:p w:rsidR="00AC05EA" w:rsidRPr="001E6FA0" w:rsidRDefault="003C5F18">
      <w:pPr>
        <w:pStyle w:val="Plattetekst"/>
        <w:spacing w:line="247" w:lineRule="auto"/>
        <w:ind w:left="117" w:right="24"/>
        <w:rPr>
          <w:lang w:val="en-GB"/>
        </w:rPr>
      </w:pPr>
      <w:r w:rsidRPr="001E6FA0">
        <w:rPr>
          <w:lang w:val="en-GB"/>
        </w:rPr>
        <w:t>The principle for t</w:t>
      </w:r>
      <w:r w:rsidR="008A4D95" w:rsidRPr="001E6FA0">
        <w:rPr>
          <w:lang w:val="en-GB"/>
        </w:rPr>
        <w:t xml:space="preserve">hese questions, is that </w:t>
      </w:r>
      <w:r w:rsidR="008A4D95" w:rsidRPr="001E6FA0">
        <w:rPr>
          <w:b/>
          <w:lang w:val="en-GB"/>
        </w:rPr>
        <w:t xml:space="preserve">B </w:t>
      </w:r>
      <w:r w:rsidR="008A4D95" w:rsidRPr="001E6FA0">
        <w:rPr>
          <w:lang w:val="en-GB"/>
        </w:rPr>
        <w:t xml:space="preserve">and </w:t>
      </w:r>
      <w:r w:rsidR="008A4D95" w:rsidRPr="001E6FA0">
        <w:rPr>
          <w:b/>
          <w:lang w:val="en-GB"/>
        </w:rPr>
        <w:t xml:space="preserve">C </w:t>
      </w:r>
      <w:r w:rsidR="008A4D95" w:rsidRPr="001E6FA0">
        <w:rPr>
          <w:lang w:val="en-GB"/>
        </w:rPr>
        <w:t xml:space="preserve">were not, and are not, involved in the </w:t>
      </w:r>
      <w:r w:rsidR="008A4D95" w:rsidRPr="001E6FA0">
        <w:rPr>
          <w:u w:val="single"/>
          <w:lang w:val="en-GB"/>
        </w:rPr>
        <w:t>project preparation</w:t>
      </w:r>
      <w:r w:rsidR="008A4D95" w:rsidRPr="001E6FA0">
        <w:rPr>
          <w:lang w:val="en-GB"/>
        </w:rPr>
        <w:t xml:space="preserve">, the </w:t>
      </w:r>
      <w:r w:rsidR="008A4D95" w:rsidRPr="001E6FA0">
        <w:rPr>
          <w:u w:val="single"/>
          <w:lang w:val="en-GB"/>
        </w:rPr>
        <w:t xml:space="preserve">tender </w:t>
      </w:r>
      <w:r w:rsidR="000A759E" w:rsidRPr="001E6FA0">
        <w:rPr>
          <w:u w:val="single"/>
          <w:lang w:val="en-GB"/>
        </w:rPr>
        <w:t>preparation,</w:t>
      </w:r>
      <w:r w:rsidR="008A4D95" w:rsidRPr="001E6FA0">
        <w:rPr>
          <w:lang w:val="en-GB"/>
        </w:rPr>
        <w:t xml:space="preserve"> or the </w:t>
      </w:r>
      <w:r w:rsidR="006B1DF3" w:rsidRPr="001E6FA0">
        <w:rPr>
          <w:u w:val="single"/>
          <w:lang w:val="en-GB"/>
        </w:rPr>
        <w:t>applica</w:t>
      </w:r>
      <w:r w:rsidR="008A4D95" w:rsidRPr="001E6FA0">
        <w:rPr>
          <w:u w:val="single"/>
          <w:lang w:val="en-GB"/>
        </w:rPr>
        <w:t>tion assessment</w:t>
      </w:r>
      <w:r w:rsidR="008A4D95" w:rsidRPr="001E6FA0">
        <w:rPr>
          <w:lang w:val="en-GB"/>
        </w:rPr>
        <w:t>.</w:t>
      </w:r>
    </w:p>
    <w:p w:rsidR="00AC05EA" w:rsidRPr="001E6FA0" w:rsidRDefault="00080D9C">
      <w:pPr>
        <w:spacing w:before="161"/>
        <w:ind w:left="117"/>
        <w:rPr>
          <w:rFonts w:ascii="Arial Black"/>
          <w:b/>
          <w:sz w:val="20"/>
          <w:lang w:val="en-GB"/>
        </w:rPr>
      </w:pPr>
      <w:r w:rsidRPr="001E6FA0">
        <w:rPr>
          <w:lang w:val="en-GB"/>
        </w:rPr>
        <w:br w:type="column"/>
      </w:r>
      <w:r w:rsidR="001D15C6" w:rsidRPr="001E6FA0">
        <w:rPr>
          <w:rFonts w:ascii="Arial Black"/>
          <w:b/>
          <w:sz w:val="20"/>
          <w:lang w:val="en-GB"/>
        </w:rPr>
        <w:lastRenderedPageBreak/>
        <w:t>Relations in the tender</w:t>
      </w:r>
    </w:p>
    <w:p w:rsidR="00AC05EA" w:rsidRPr="001E6FA0" w:rsidRDefault="004D6FBA">
      <w:pPr>
        <w:pStyle w:val="Plattetekst"/>
        <w:ind w:left="145"/>
        <w:rPr>
          <w:rFonts w:ascii="Arial Black"/>
          <w:lang w:val="en-GB"/>
        </w:rPr>
      </w:pPr>
      <w:r w:rsidRPr="001E6FA0">
        <w:rPr>
          <w:rFonts w:ascii="Arial Black"/>
          <w:noProof/>
          <w:lang w:val="nl-NL" w:eastAsia="nl-NL"/>
        </w:rPr>
        <mc:AlternateContent>
          <mc:Choice Requires="wpg">
            <w:drawing>
              <wp:inline distT="0" distB="0" distL="0" distR="0">
                <wp:extent cx="2828925" cy="1381125"/>
                <wp:effectExtent l="6985" t="1905" r="2540" b="7620"/>
                <wp:docPr id="22"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28925" cy="1381125"/>
                          <a:chOff x="0" y="0"/>
                          <a:chExt cx="4455" cy="2175"/>
                        </a:xfrm>
                      </wpg:grpSpPr>
                      <wps:wsp>
                        <wps:cNvPr id="23" name="Rectangle 34"/>
                        <wps:cNvSpPr>
                          <a:spLocks noChangeArrowheads="1"/>
                        </wps:cNvSpPr>
                        <wps:spPr bwMode="auto">
                          <a:xfrm>
                            <a:off x="8" y="8"/>
                            <a:ext cx="4440" cy="216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Line 33"/>
                        <wps:cNvCnPr>
                          <a:cxnSpLocks noChangeShapeType="1"/>
                        </wps:cNvCnPr>
                        <wps:spPr bwMode="auto">
                          <a:xfrm>
                            <a:off x="2883" y="458"/>
                            <a:ext cx="0" cy="44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5" name="Line 32"/>
                        <wps:cNvCnPr>
                          <a:cxnSpLocks noChangeShapeType="1"/>
                        </wps:cNvCnPr>
                        <wps:spPr bwMode="auto">
                          <a:xfrm>
                            <a:off x="3063" y="462"/>
                            <a:ext cx="360" cy="48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6" name="Line 31"/>
                        <wps:cNvCnPr>
                          <a:cxnSpLocks noChangeShapeType="1"/>
                        </wps:cNvCnPr>
                        <wps:spPr bwMode="auto">
                          <a:xfrm>
                            <a:off x="3578" y="1253"/>
                            <a:ext cx="190" cy="48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7" name="Line 30"/>
                        <wps:cNvCnPr>
                          <a:cxnSpLocks noChangeShapeType="1"/>
                        </wps:cNvCnPr>
                        <wps:spPr bwMode="auto">
                          <a:xfrm>
                            <a:off x="2448" y="1233"/>
                            <a:ext cx="0" cy="48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8" name="Line 29"/>
                        <wps:cNvCnPr>
                          <a:cxnSpLocks noChangeShapeType="1"/>
                        </wps:cNvCnPr>
                        <wps:spPr bwMode="auto">
                          <a:xfrm>
                            <a:off x="2603" y="1246"/>
                            <a:ext cx="190" cy="48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9" name="Text Box 28"/>
                        <wps:cNvSpPr txBox="1">
                          <a:spLocks noChangeArrowheads="1"/>
                        </wps:cNvSpPr>
                        <wps:spPr bwMode="auto">
                          <a:xfrm>
                            <a:off x="422" y="157"/>
                            <a:ext cx="611"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0EDB" w:rsidRDefault="00DB0EDB">
                              <w:pPr>
                                <w:spacing w:line="224" w:lineRule="exact"/>
                                <w:rPr>
                                  <w:rFonts w:ascii="Arial"/>
                                  <w:b/>
                                  <w:sz w:val="20"/>
                                </w:rPr>
                              </w:pPr>
                              <w:r>
                                <w:rPr>
                                  <w:rFonts w:ascii="Arial"/>
                                  <w:b/>
                                  <w:sz w:val="20"/>
                                </w:rPr>
                                <w:t>Group</w:t>
                              </w:r>
                            </w:p>
                          </w:txbxContent>
                        </wps:txbx>
                        <wps:bodyPr rot="0" vert="horz" wrap="square" lIns="0" tIns="0" rIns="0" bIns="0" anchor="t" anchorCtr="0" upright="1">
                          <a:noAutofit/>
                        </wps:bodyPr>
                      </wps:wsp>
                      <wps:wsp>
                        <wps:cNvPr id="30" name="Text Box 27"/>
                        <wps:cNvSpPr txBox="1">
                          <a:spLocks noChangeArrowheads="1"/>
                        </wps:cNvSpPr>
                        <wps:spPr bwMode="auto">
                          <a:xfrm>
                            <a:off x="2890" y="178"/>
                            <a:ext cx="220"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0EDB" w:rsidRDefault="00DB0EDB">
                              <w:pPr>
                                <w:rPr>
                                  <w:rFonts w:ascii="Arial Black"/>
                                  <w:b/>
                                  <w:sz w:val="24"/>
                                </w:rPr>
                              </w:pPr>
                              <w:r>
                                <w:rPr>
                                  <w:rFonts w:ascii="Arial Black"/>
                                  <w:b/>
                                  <w:w w:val="99"/>
                                  <w:sz w:val="24"/>
                                </w:rPr>
                                <w:t>G</w:t>
                              </w:r>
                            </w:p>
                          </w:txbxContent>
                        </wps:txbx>
                        <wps:bodyPr rot="0" vert="horz" wrap="square" lIns="0" tIns="0" rIns="0" bIns="0" anchor="t" anchorCtr="0" upright="1">
                          <a:noAutofit/>
                        </wps:bodyPr>
                      </wps:wsp>
                      <wps:wsp>
                        <wps:cNvPr id="31" name="Text Box 26"/>
                        <wps:cNvSpPr txBox="1">
                          <a:spLocks noChangeArrowheads="1"/>
                        </wps:cNvSpPr>
                        <wps:spPr bwMode="auto">
                          <a:xfrm>
                            <a:off x="407" y="954"/>
                            <a:ext cx="1321"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0EDB" w:rsidRPr="002F3529" w:rsidRDefault="00DB0EDB">
                              <w:pPr>
                                <w:spacing w:line="224" w:lineRule="exact"/>
                                <w:rPr>
                                  <w:rFonts w:ascii="Arial"/>
                                  <w:b/>
                                  <w:sz w:val="20"/>
                                  <w:lang w:val="en-GB"/>
                                </w:rPr>
                              </w:pPr>
                              <w:r>
                                <w:rPr>
                                  <w:rFonts w:ascii="Arial"/>
                                  <w:b/>
                                  <w:sz w:val="20"/>
                                  <w:lang w:val="en-GB"/>
                                </w:rPr>
                                <w:t>Organisation</w:t>
                              </w:r>
                            </w:p>
                          </w:txbxContent>
                        </wps:txbx>
                        <wps:bodyPr rot="0" vert="horz" wrap="square" lIns="0" tIns="0" rIns="0" bIns="0" anchor="t" anchorCtr="0" upright="1">
                          <a:noAutofit/>
                        </wps:bodyPr>
                      </wps:wsp>
                      <wps:wsp>
                        <wps:cNvPr id="32" name="Text Box 25"/>
                        <wps:cNvSpPr txBox="1">
                          <a:spLocks noChangeArrowheads="1"/>
                        </wps:cNvSpPr>
                        <wps:spPr bwMode="auto">
                          <a:xfrm>
                            <a:off x="2447" y="937"/>
                            <a:ext cx="207"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0EDB" w:rsidRDefault="00DB0EDB">
                              <w:pPr>
                                <w:rPr>
                                  <w:rFonts w:ascii="Arial Black"/>
                                  <w:b/>
                                  <w:sz w:val="24"/>
                                </w:rPr>
                              </w:pPr>
                              <w:r>
                                <w:rPr>
                                  <w:rFonts w:ascii="Arial Black"/>
                                  <w:b/>
                                  <w:sz w:val="24"/>
                                </w:rPr>
                                <w:t>X</w:t>
                              </w:r>
                            </w:p>
                          </w:txbxContent>
                        </wps:txbx>
                        <wps:bodyPr rot="0" vert="horz" wrap="square" lIns="0" tIns="0" rIns="0" bIns="0" anchor="t" anchorCtr="0" upright="1">
                          <a:noAutofit/>
                        </wps:bodyPr>
                      </wps:wsp>
                      <wps:wsp>
                        <wps:cNvPr id="33" name="Text Box 24"/>
                        <wps:cNvSpPr txBox="1">
                          <a:spLocks noChangeArrowheads="1"/>
                        </wps:cNvSpPr>
                        <wps:spPr bwMode="auto">
                          <a:xfrm>
                            <a:off x="3432" y="967"/>
                            <a:ext cx="207"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0EDB" w:rsidRDefault="00DB0EDB">
                              <w:pPr>
                                <w:rPr>
                                  <w:rFonts w:ascii="Arial Black"/>
                                  <w:b/>
                                  <w:sz w:val="24"/>
                                </w:rPr>
                              </w:pPr>
                              <w:r>
                                <w:rPr>
                                  <w:rFonts w:ascii="Arial Black"/>
                                  <w:b/>
                                  <w:sz w:val="24"/>
                                </w:rPr>
                                <w:t>Y</w:t>
                              </w:r>
                            </w:p>
                          </w:txbxContent>
                        </wps:txbx>
                        <wps:bodyPr rot="0" vert="horz" wrap="square" lIns="0" tIns="0" rIns="0" bIns="0" anchor="t" anchorCtr="0" upright="1">
                          <a:noAutofit/>
                        </wps:bodyPr>
                      </wps:wsp>
                      <wps:wsp>
                        <wps:cNvPr id="34" name="Text Box 23"/>
                        <wps:cNvSpPr txBox="1">
                          <a:spLocks noChangeArrowheads="1"/>
                        </wps:cNvSpPr>
                        <wps:spPr bwMode="auto">
                          <a:xfrm>
                            <a:off x="380" y="1799"/>
                            <a:ext cx="822"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0EDB" w:rsidRDefault="00DB0EDB">
                              <w:pPr>
                                <w:spacing w:line="224" w:lineRule="exact"/>
                                <w:rPr>
                                  <w:rFonts w:ascii="Arial"/>
                                  <w:b/>
                                  <w:sz w:val="20"/>
                                </w:rPr>
                              </w:pPr>
                              <w:r>
                                <w:rPr>
                                  <w:rFonts w:ascii="Arial"/>
                                  <w:b/>
                                  <w:sz w:val="20"/>
                                </w:rPr>
                                <w:t>Person</w:t>
                              </w:r>
                            </w:p>
                          </w:txbxContent>
                        </wps:txbx>
                        <wps:bodyPr rot="0" vert="horz" wrap="square" lIns="0" tIns="0" rIns="0" bIns="0" anchor="t" anchorCtr="0" upright="1">
                          <a:noAutofit/>
                        </wps:bodyPr>
                      </wps:wsp>
                      <wps:wsp>
                        <wps:cNvPr id="35" name="Text Box 22"/>
                        <wps:cNvSpPr txBox="1">
                          <a:spLocks noChangeArrowheads="1"/>
                        </wps:cNvSpPr>
                        <wps:spPr bwMode="auto">
                          <a:xfrm>
                            <a:off x="2162" y="1752"/>
                            <a:ext cx="207"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0EDB" w:rsidRDefault="00DB0EDB">
                              <w:pPr>
                                <w:rPr>
                                  <w:rFonts w:ascii="Arial Black"/>
                                  <w:b/>
                                  <w:sz w:val="24"/>
                                </w:rPr>
                              </w:pPr>
                              <w:r>
                                <w:rPr>
                                  <w:rFonts w:ascii="Arial Black"/>
                                  <w:b/>
                                  <w:sz w:val="24"/>
                                </w:rPr>
                                <w:t>A</w:t>
                              </w:r>
                            </w:p>
                          </w:txbxContent>
                        </wps:txbx>
                        <wps:bodyPr rot="0" vert="horz" wrap="square" lIns="0" tIns="0" rIns="0" bIns="0" anchor="t" anchorCtr="0" upright="1">
                          <a:noAutofit/>
                        </wps:bodyPr>
                      </wps:wsp>
                      <wps:wsp>
                        <wps:cNvPr id="36" name="Text Box 21"/>
                        <wps:cNvSpPr txBox="1">
                          <a:spLocks noChangeArrowheads="1"/>
                        </wps:cNvSpPr>
                        <wps:spPr bwMode="auto">
                          <a:xfrm>
                            <a:off x="2762" y="1759"/>
                            <a:ext cx="207"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0EDB" w:rsidRDefault="00DB0EDB">
                              <w:pPr>
                                <w:rPr>
                                  <w:rFonts w:ascii="Arial Black"/>
                                  <w:b/>
                                  <w:sz w:val="24"/>
                                </w:rPr>
                              </w:pPr>
                              <w:r>
                                <w:rPr>
                                  <w:rFonts w:ascii="Arial Black"/>
                                  <w:b/>
                                  <w:sz w:val="24"/>
                                </w:rPr>
                                <w:t>B</w:t>
                              </w:r>
                            </w:p>
                          </w:txbxContent>
                        </wps:txbx>
                        <wps:bodyPr rot="0" vert="horz" wrap="square" lIns="0" tIns="0" rIns="0" bIns="0" anchor="t" anchorCtr="0" upright="1">
                          <a:noAutofit/>
                        </wps:bodyPr>
                      </wps:wsp>
                      <wps:wsp>
                        <wps:cNvPr id="37" name="Text Box 20"/>
                        <wps:cNvSpPr txBox="1">
                          <a:spLocks noChangeArrowheads="1"/>
                        </wps:cNvSpPr>
                        <wps:spPr bwMode="auto">
                          <a:xfrm>
                            <a:off x="3752" y="1755"/>
                            <a:ext cx="207"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0EDB" w:rsidRDefault="00DB0EDB">
                              <w:pPr>
                                <w:rPr>
                                  <w:rFonts w:ascii="Arial Black"/>
                                  <w:b/>
                                  <w:sz w:val="24"/>
                                </w:rPr>
                              </w:pPr>
                              <w:r>
                                <w:rPr>
                                  <w:rFonts w:ascii="Arial Black"/>
                                  <w:b/>
                                  <w:sz w:val="24"/>
                                </w:rPr>
                                <w:t>C</w:t>
                              </w:r>
                            </w:p>
                          </w:txbxContent>
                        </wps:txbx>
                        <wps:bodyPr rot="0" vert="horz" wrap="square" lIns="0" tIns="0" rIns="0" bIns="0" anchor="t" anchorCtr="0" upright="1">
                          <a:noAutofit/>
                        </wps:bodyPr>
                      </wps:wsp>
                    </wpg:wgp>
                  </a:graphicData>
                </a:graphic>
              </wp:inline>
            </w:drawing>
          </mc:Choice>
          <mc:Fallback xmlns:w15="http://schemas.microsoft.com/office/word/2012/wordml">
            <w:pict>
              <v:group id="Group 19" o:spid="_x0000_s1026" style="width:222.75pt;height:108.75pt;mso-position-horizontal-relative:char;mso-position-vertical-relative:line" coordsize="4455,2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">
                <v:rect id="Rectangle 34" o:spid="_x0000_s1027" style="position:absolute;left:8;top:8;width:4440;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xXcMQA&#10;AADbAAAADwAAAGRycy9kb3ducmV2LnhtbESPQWsCMRSE74L/ITyhN020RWQ1iohC8dSue2hvz83r&#10;ZunmZdmk6/bfNwXB4zAz3zCb3eAa0VMXas8a5jMFgrj0puZKQ3E5TVcgQkQ22HgmDb8UYLcdjzaY&#10;GX/jd+rzWIkE4ZChBhtjm0kZSksOw8y3xMn78p3DmGRXSdPhLcFdIxdKLaXDmtOCxZYOlsrv/Mdp&#10;+BzOBZ7VW/1yLT+Wx0OubN8UWj9Nhv0aRKQhPsL39qvRsHiG/y/pB8j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8V3DEAAAA2wAAAA8AAAAAAAAAAAAAAAAAmAIAAGRycy9k&#10;b3ducmV2LnhtbFBLBQYAAAAABAAEAPUAAACJAwAAAAA=&#10;" filled="f" strokeweight=".72pt"/>
                <v:line id="Line 33" o:spid="_x0000_s1028" style="position:absolute;visibility:visible;mso-wrap-style:square" from="2883,458" to="288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wyksUAAADbAAAADwAAAGRycy9kb3ducmV2LnhtbESPS2vDMBCE74X8B7GB3ho57+JGCaEQ&#10;KD0lzqPJbWttbFNrJSw1dv99FSj0OMzMN8xi1Zla3KjxlWUFw0ECgji3uuJCwWG/eXoG4QOyxtoy&#10;KfghD6tl72GBqbYt7+iWhUJECPsUFZQhuFRKn5dk0A+sI47e1TYGQ5RNIXWDbYSbWo6SZCYNVhwX&#10;SnT0WlL+lX0bBZ9nao+703r6MZ9mh+N27E6Xd6fUY79bv4AI1IX/8F/7TSsYTeD+Jf4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wyksUAAADbAAAADwAAAAAAAAAA&#10;AAAAAAChAgAAZHJzL2Rvd25yZXYueG1sUEsFBgAAAAAEAAQA+QAAAJMDAAAAAA==&#10;" strokeweight=".72pt"/>
                <v:line id="Line 32" o:spid="_x0000_s1029" style="position:absolute;visibility:visible;mso-wrap-style:square" from="3063,462" to="3423,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CXCcUAAADbAAAADwAAAGRycy9kb3ducmV2LnhtbESPzWrDMBCE74G8g9hAb4ncFLfBjRJC&#10;oFByapz/29ba2ibWSlhK7L59VSj0OMzMN8x82ZtG3Kn1tWUFj5MEBHFhdc2lgv3ubTwD4QOyxsYy&#10;KfgmD8vFcDDHTNuOt3TPQykihH2GCqoQXCalLyoy6CfWEUfvy7YGQ5RtKXWLXYSbRk6T5FkarDku&#10;VOhoXVFxzW9GweeZusP2uEpPL2m+P3w8ueNl45R6GPWrVxCB+vAf/mu/awXTFH6/x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CXCcUAAADbAAAADwAAAAAAAAAA&#10;AAAAAAChAgAAZHJzL2Rvd25yZXYueG1sUEsFBgAAAAAEAAQA+QAAAJMDAAAAAA==&#10;" strokeweight=".72pt"/>
                <v:line id="Line 31" o:spid="_x0000_s1030" style="position:absolute;visibility:visible;mso-wrap-style:square" from="3578,1253" to="3768,17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9IJfsUAAADbAAAADwAAAGRycy9kb3ducmV2LnhtbESPS2vDMBCE74X+B7GB3ho5KXngRAkh&#10;ECg9NW6et621tU2tlbDU2Pn3USDQ4zAz3zDzZWdqcaHGV5YVDPoJCOLc6ooLBbuvzesUhA/IGmvL&#10;pOBKHpaL56c5ptq2vKVLFgoRIexTVFCG4FIpfV6SQd+3jjh6P7YxGKJsCqkbbCPc1HKYJGNpsOK4&#10;UKKjdUn5b/ZnFHyfqN1vD6vRcTLKdvvPN3c4fzilXnrdagYiUBf+w4/2u1YwHMP9S/wBc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9IJfsUAAADbAAAADwAAAAAAAAAA&#10;AAAAAAChAgAAZHJzL2Rvd25yZXYueG1sUEsFBgAAAAAEAAQA+QAAAJMDAAAAAA==&#10;" strokeweight=".72pt"/>
                <v:line id="Line 30" o:spid="_x0000_s1031" style="position:absolute;visibility:visible;mso-wrap-style:square" from="2448,1233" to="2448,1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6s5cUAAADbAAAADwAAAGRycy9kb3ducmV2LnhtbESPT2vCQBTE7wW/w/KE3upGi1Wiq0ih&#10;UHqq8f/tmX0modm3S3Zr0m/vCgWPw8z8hpkvO1OLKzW+sqxgOEhAEOdWV1wo2G4+XqYgfEDWWFsm&#10;BX/kYbnoPc0x1bblNV2zUIgIYZ+igjIEl0rp85IM+oF1xNG72MZgiLIppG6wjXBTy1GSvEmDFceF&#10;Eh29l5T/ZL9GwflI7W69X40Pk3G23X2/uv3pyyn13O9WMxCBuvAI/7c/tYLRB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J6s5cUAAADbAAAADwAAAAAAAAAA&#10;AAAAAAChAgAAZHJzL2Rvd25yZXYueG1sUEsFBgAAAAAEAAQA+QAAAJMDAAAAAA==&#10;" strokeweight=".72pt"/>
                <v:line id="Line 29" o:spid="_x0000_s1032" style="position:absolute;visibility:visible;mso-wrap-style:square" from="2603,1246" to="2793,1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E4l8EAAADbAAAADwAAAGRycy9kb3ducmV2LnhtbERPy2rCQBTdC/2H4Rbc1UkVH6SOIgVB&#10;XNX43t1mbpPQzJ0hM5r0751FweXhvOfLztTiTo2vLCt4HyQgiHOrKy4UHPbrtxkIH5A11pZJwR95&#10;WC5eenNMtW15R/csFCKGsE9RQRmCS6X0eUkG/cA64sj92MZgiLAppG6wjeGmlsMkmUiDFceGEh19&#10;lpT/Zjej4PtC7XF3Wo3P03F2OH6N3Om6dUr1X7vVB4hAXXiK/90brWAYx8Y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ATiXwQAAANsAAAAPAAAAAAAAAAAAAAAA&#10;AKECAABkcnMvZG93bnJldi54bWxQSwUGAAAAAAQABAD5AAAAjwMAAAAA&#10;" strokeweight=".72pt"/>
                <v:shapetype id="_x0000_t202" coordsize="21600,21600" o:spt="202" path="m,l,21600r21600,l21600,xe">
                  <v:stroke joinstyle="miter"/>
                  <v:path gradientshapeok="t" o:connecttype="rect"/>
                </v:shapetype>
                <v:shape id="Text Box 28" o:spid="_x0000_s1033" type="#_x0000_t202" style="position:absolute;left:422;top:157;width:611;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inset="0,0,0,0">
                    <w:txbxContent>
                      <w:p w:rsidR="00DB0EDB" w:rsidRDefault="00DB0EDB">
                        <w:pPr>
                          <w:spacing w:line="224" w:lineRule="exact"/>
                          <w:rPr>
                            <w:rFonts w:ascii="Arial"/>
                            <w:b/>
                            <w:sz w:val="20"/>
                          </w:rPr>
                        </w:pPr>
                        <w:r>
                          <w:rPr>
                            <w:rFonts w:ascii="Arial"/>
                            <w:b/>
                            <w:sz w:val="20"/>
                          </w:rPr>
                          <w:t>Group</w:t>
                        </w:r>
                      </w:p>
                    </w:txbxContent>
                  </v:textbox>
                </v:shape>
                <v:shape id="Text Box 27" o:spid="_x0000_s1034" type="#_x0000_t202" style="position:absolute;left:2890;top:178;width:22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DB0EDB" w:rsidRDefault="00DB0EDB">
                        <w:pPr>
                          <w:rPr>
                            <w:rFonts w:ascii="Arial Black"/>
                            <w:b/>
                            <w:sz w:val="24"/>
                          </w:rPr>
                        </w:pPr>
                        <w:r>
                          <w:rPr>
                            <w:rFonts w:ascii="Arial Black"/>
                            <w:b/>
                            <w:w w:val="99"/>
                            <w:sz w:val="24"/>
                          </w:rPr>
                          <w:t>G</w:t>
                        </w:r>
                      </w:p>
                    </w:txbxContent>
                  </v:textbox>
                </v:shape>
                <v:shape id="Text Box 26" o:spid="_x0000_s1035" type="#_x0000_t202" style="position:absolute;left:407;top:954;width:1321;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DB0EDB" w:rsidRPr="002F3529" w:rsidRDefault="00DB0EDB">
                        <w:pPr>
                          <w:spacing w:line="224" w:lineRule="exact"/>
                          <w:rPr>
                            <w:rFonts w:ascii="Arial"/>
                            <w:b/>
                            <w:sz w:val="20"/>
                            <w:lang w:val="en-GB"/>
                          </w:rPr>
                        </w:pPr>
                        <w:r>
                          <w:rPr>
                            <w:rFonts w:ascii="Arial"/>
                            <w:b/>
                            <w:sz w:val="20"/>
                            <w:lang w:val="en-GB"/>
                          </w:rPr>
                          <w:t>Organisation</w:t>
                        </w:r>
                      </w:p>
                    </w:txbxContent>
                  </v:textbox>
                </v:shape>
                <v:shape id="Text Box 25" o:spid="_x0000_s1036" type="#_x0000_t202" style="position:absolute;left:2447;top:937;width:207;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DB0EDB" w:rsidRDefault="00DB0EDB">
                        <w:pPr>
                          <w:rPr>
                            <w:rFonts w:ascii="Arial Black"/>
                            <w:b/>
                            <w:sz w:val="24"/>
                          </w:rPr>
                        </w:pPr>
                        <w:r>
                          <w:rPr>
                            <w:rFonts w:ascii="Arial Black"/>
                            <w:b/>
                            <w:sz w:val="24"/>
                          </w:rPr>
                          <w:t>X</w:t>
                        </w:r>
                      </w:p>
                    </w:txbxContent>
                  </v:textbox>
                </v:shape>
                <v:shape id="Text Box 24" o:spid="_x0000_s1037" type="#_x0000_t202" style="position:absolute;left:3432;top:967;width:207;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rsidR="00DB0EDB" w:rsidRDefault="00DB0EDB">
                        <w:pPr>
                          <w:rPr>
                            <w:rFonts w:ascii="Arial Black"/>
                            <w:b/>
                            <w:sz w:val="24"/>
                          </w:rPr>
                        </w:pPr>
                        <w:r>
                          <w:rPr>
                            <w:rFonts w:ascii="Arial Black"/>
                            <w:b/>
                            <w:sz w:val="24"/>
                          </w:rPr>
                          <w:t>Y</w:t>
                        </w:r>
                      </w:p>
                    </w:txbxContent>
                  </v:textbox>
                </v:shape>
                <v:shape id="Text Box 23" o:spid="_x0000_s1038" type="#_x0000_t202" style="position:absolute;left:380;top:1799;width:822;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DB0EDB" w:rsidRDefault="00DB0EDB">
                        <w:pPr>
                          <w:spacing w:line="224" w:lineRule="exact"/>
                          <w:rPr>
                            <w:rFonts w:ascii="Arial"/>
                            <w:b/>
                            <w:sz w:val="20"/>
                          </w:rPr>
                        </w:pPr>
                        <w:r>
                          <w:rPr>
                            <w:rFonts w:ascii="Arial"/>
                            <w:b/>
                            <w:sz w:val="20"/>
                          </w:rPr>
                          <w:t>Person</w:t>
                        </w:r>
                      </w:p>
                    </w:txbxContent>
                  </v:textbox>
                </v:shape>
                <v:shape id="Text Box 22" o:spid="_x0000_s1039" type="#_x0000_t202" style="position:absolute;left:2162;top:1752;width:207;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dT8QA&#10;AADbAAAADwAAAGRycy9kb3ducmV2LnhtbESPQWvCQBSE7wX/w/KE3urGl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7XU/EAAAA2wAAAA8AAAAAAAAAAAAAAAAAmAIAAGRycy9k&#10;b3ducmV2LnhtbFBLBQYAAAAABAAEAPUAAACJAwAAAAA=&#10;" filled="f" stroked="f">
                  <v:textbox inset="0,0,0,0">
                    <w:txbxContent>
                      <w:p w:rsidR="00DB0EDB" w:rsidRDefault="00DB0EDB">
                        <w:pPr>
                          <w:rPr>
                            <w:rFonts w:ascii="Arial Black"/>
                            <w:b/>
                            <w:sz w:val="24"/>
                          </w:rPr>
                        </w:pPr>
                        <w:r>
                          <w:rPr>
                            <w:rFonts w:ascii="Arial Black"/>
                            <w:b/>
                            <w:sz w:val="24"/>
                          </w:rPr>
                          <w:t>A</w:t>
                        </w:r>
                      </w:p>
                    </w:txbxContent>
                  </v:textbox>
                </v:shape>
                <v:shape id="Text Box 21" o:spid="_x0000_s1040" type="#_x0000_t202" style="position:absolute;left:2762;top:1759;width:207;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rsidR="00DB0EDB" w:rsidRDefault="00DB0EDB">
                        <w:pPr>
                          <w:rPr>
                            <w:rFonts w:ascii="Arial Black"/>
                            <w:b/>
                            <w:sz w:val="24"/>
                          </w:rPr>
                        </w:pPr>
                        <w:r>
                          <w:rPr>
                            <w:rFonts w:ascii="Arial Black"/>
                            <w:b/>
                            <w:sz w:val="24"/>
                          </w:rPr>
                          <w:t>B</w:t>
                        </w:r>
                      </w:p>
                    </w:txbxContent>
                  </v:textbox>
                </v:shape>
                <v:shape id="Text Box 20" o:spid="_x0000_s1041" type="#_x0000_t202" style="position:absolute;left:3752;top:1755;width:207;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Vmo8UA&#10;AADbAAAADwAAAGRycy9kb3ducmV2LnhtbESPQWvCQBSE70L/w/IK3nRTB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WajxQAAANsAAAAPAAAAAAAAAAAAAAAAAJgCAABkcnMv&#10;ZG93bnJldi54bWxQSwUGAAAAAAQABAD1AAAAigMAAAAA&#10;" filled="f" stroked="f">
                  <v:textbox inset="0,0,0,0">
                    <w:txbxContent>
                      <w:p w:rsidR="00DB0EDB" w:rsidRDefault="00DB0EDB">
                        <w:pPr>
                          <w:rPr>
                            <w:rFonts w:ascii="Arial Black"/>
                            <w:b/>
                            <w:sz w:val="24"/>
                          </w:rPr>
                        </w:pPr>
                        <w:r>
                          <w:rPr>
                            <w:rFonts w:ascii="Arial Black"/>
                            <w:b/>
                            <w:sz w:val="24"/>
                          </w:rPr>
                          <w:t>C</w:t>
                        </w:r>
                      </w:p>
                    </w:txbxContent>
                  </v:textbox>
                </v:shape>
                <w10:anchorlock/>
              </v:group>
            </w:pict>
          </mc:Fallback>
        </mc:AlternateContent>
      </w:r>
    </w:p>
    <w:p w:rsidR="00AC05EA" w:rsidRPr="001E6FA0" w:rsidRDefault="00AC05EA">
      <w:pPr>
        <w:rPr>
          <w:rFonts w:ascii="Arial Black"/>
          <w:lang w:val="en-GB"/>
        </w:rPr>
        <w:sectPr w:rsidR="00AC05EA" w:rsidRPr="001E6FA0">
          <w:type w:val="continuous"/>
          <w:pgSz w:w="11900" w:h="16840"/>
          <w:pgMar w:top="1600" w:right="1240" w:bottom="860" w:left="1300" w:header="720" w:footer="720" w:gutter="0"/>
          <w:cols w:num="2" w:space="720" w:equalWidth="0">
            <w:col w:w="4279" w:space="362"/>
            <w:col w:w="4719"/>
          </w:cols>
        </w:sectPr>
      </w:pPr>
    </w:p>
    <w:p w:rsidR="00AC05EA" w:rsidRPr="001E6FA0" w:rsidRDefault="00AC05EA">
      <w:pPr>
        <w:pStyle w:val="Plattetekst"/>
        <w:rPr>
          <w:rFonts w:ascii="Arial Black"/>
          <w:b/>
          <w:sz w:val="10"/>
          <w:lang w:val="en-GB"/>
        </w:rPr>
      </w:pPr>
    </w:p>
    <w:p w:rsidR="00AC05EA" w:rsidRPr="001E6FA0" w:rsidRDefault="008A4D95">
      <w:pPr>
        <w:pStyle w:val="Lijstalinea"/>
        <w:numPr>
          <w:ilvl w:val="0"/>
          <w:numId w:val="5"/>
        </w:numPr>
        <w:tabs>
          <w:tab w:val="left" w:pos="402"/>
        </w:tabs>
        <w:spacing w:before="100" w:line="232" w:lineRule="exact"/>
        <w:ind w:hanging="284"/>
        <w:rPr>
          <w:rFonts w:ascii="Symbol"/>
          <w:i/>
          <w:sz w:val="19"/>
          <w:lang w:val="en-GB"/>
        </w:rPr>
      </w:pPr>
      <w:bookmarkStart w:id="27" w:name="Vraag_1_(1e_graads_verband)"/>
      <w:bookmarkEnd w:id="27"/>
      <w:r w:rsidRPr="001E6FA0">
        <w:rPr>
          <w:rFonts w:ascii="Lucida Sans"/>
          <w:i/>
          <w:w w:val="90"/>
          <w:sz w:val="19"/>
          <w:lang w:val="en-GB"/>
        </w:rPr>
        <w:t xml:space="preserve">Question </w:t>
      </w:r>
      <w:r w:rsidR="003C5F18" w:rsidRPr="001E6FA0">
        <w:rPr>
          <w:rFonts w:ascii="Lucida Sans"/>
          <w:i/>
          <w:w w:val="90"/>
          <w:sz w:val="19"/>
          <w:lang w:val="en-GB"/>
        </w:rPr>
        <w:t>#</w:t>
      </w:r>
      <w:r w:rsidR="00080D9C" w:rsidRPr="001E6FA0">
        <w:rPr>
          <w:rFonts w:ascii="Lucida Sans"/>
          <w:i/>
          <w:w w:val="90"/>
          <w:sz w:val="19"/>
          <w:lang w:val="en-GB"/>
        </w:rPr>
        <w:t>1</w:t>
      </w:r>
      <w:r w:rsidR="00080D9C" w:rsidRPr="001E6FA0">
        <w:rPr>
          <w:rFonts w:ascii="Lucida Sans"/>
          <w:i/>
          <w:spacing w:val="-15"/>
          <w:w w:val="90"/>
          <w:sz w:val="19"/>
          <w:lang w:val="en-GB"/>
        </w:rPr>
        <w:t xml:space="preserve"> </w:t>
      </w:r>
      <w:r w:rsidR="00080D9C" w:rsidRPr="001E6FA0">
        <w:rPr>
          <w:rFonts w:ascii="Lucida Sans"/>
          <w:i/>
          <w:w w:val="90"/>
          <w:sz w:val="19"/>
          <w:lang w:val="en-GB"/>
        </w:rPr>
        <w:t>(1</w:t>
      </w:r>
      <w:r w:rsidRPr="001E6FA0">
        <w:rPr>
          <w:rFonts w:ascii="Lucida Sans"/>
          <w:i/>
          <w:w w:val="90"/>
          <w:sz w:val="19"/>
          <w:vertAlign w:val="superscript"/>
          <w:lang w:val="en-GB"/>
        </w:rPr>
        <w:t>st</w:t>
      </w:r>
      <w:r w:rsidRPr="001E6FA0">
        <w:rPr>
          <w:rFonts w:ascii="Lucida Sans"/>
          <w:i/>
          <w:w w:val="90"/>
          <w:sz w:val="19"/>
          <w:lang w:val="en-GB"/>
        </w:rPr>
        <w:t xml:space="preserve"> degree relation</w:t>
      </w:r>
      <w:r w:rsidR="000E251B" w:rsidRPr="001E6FA0">
        <w:rPr>
          <w:rFonts w:ascii="Lucida Sans"/>
          <w:i/>
          <w:w w:val="90"/>
          <w:sz w:val="19"/>
          <w:lang w:val="en-GB"/>
        </w:rPr>
        <w:t>ship</w:t>
      </w:r>
      <w:r w:rsidR="00080D9C" w:rsidRPr="001E6FA0">
        <w:rPr>
          <w:rFonts w:ascii="Lucida Sans"/>
          <w:i/>
          <w:w w:val="90"/>
          <w:sz w:val="19"/>
          <w:lang w:val="en-GB"/>
        </w:rPr>
        <w:t>)</w:t>
      </w:r>
    </w:p>
    <w:p w:rsidR="00AC05EA" w:rsidRPr="001E6FA0" w:rsidRDefault="008A4D95">
      <w:pPr>
        <w:pStyle w:val="Plattetekst"/>
        <w:ind w:left="117" w:right="348"/>
        <w:rPr>
          <w:lang w:val="en-GB"/>
        </w:rPr>
      </w:pPr>
      <w:r w:rsidRPr="001E6FA0">
        <w:rPr>
          <w:lang w:val="en-GB"/>
        </w:rPr>
        <w:t xml:space="preserve">The organisations </w:t>
      </w:r>
      <w:r w:rsidRPr="001E6FA0">
        <w:rPr>
          <w:b/>
          <w:lang w:val="en-GB"/>
        </w:rPr>
        <w:t xml:space="preserve">X </w:t>
      </w:r>
      <w:r w:rsidRPr="001E6FA0">
        <w:rPr>
          <w:lang w:val="en-GB"/>
        </w:rPr>
        <w:t xml:space="preserve">and </w:t>
      </w:r>
      <w:r w:rsidRPr="001E6FA0">
        <w:rPr>
          <w:b/>
          <w:lang w:val="en-GB"/>
        </w:rPr>
        <w:t xml:space="preserve">Z </w:t>
      </w:r>
      <w:r w:rsidRPr="001E6FA0">
        <w:rPr>
          <w:lang w:val="en-GB"/>
        </w:rPr>
        <w:t xml:space="preserve">want to </w:t>
      </w:r>
      <w:r w:rsidR="00D36E0C" w:rsidRPr="001E6FA0">
        <w:rPr>
          <w:lang w:val="en-GB"/>
        </w:rPr>
        <w:t>apply</w:t>
      </w:r>
      <w:r w:rsidRPr="001E6FA0">
        <w:rPr>
          <w:lang w:val="en-GB"/>
        </w:rPr>
        <w:t xml:space="preserve"> to a tender (organisation </w:t>
      </w:r>
      <w:r w:rsidRPr="001E6FA0">
        <w:rPr>
          <w:b/>
          <w:lang w:val="en-GB"/>
        </w:rPr>
        <w:t xml:space="preserve">Z </w:t>
      </w:r>
      <w:r w:rsidRPr="001E6FA0">
        <w:rPr>
          <w:lang w:val="en-GB"/>
        </w:rPr>
        <w:t xml:space="preserve">is not part of group </w:t>
      </w:r>
      <w:r w:rsidRPr="001E6FA0">
        <w:rPr>
          <w:b/>
          <w:lang w:val="en-GB"/>
        </w:rPr>
        <w:t>G</w:t>
      </w:r>
      <w:r w:rsidRPr="001E6FA0">
        <w:rPr>
          <w:lang w:val="en-GB"/>
        </w:rPr>
        <w:t xml:space="preserve">). In which cases or in what circumstances does </w:t>
      </w:r>
      <w:r w:rsidR="006B1DF3" w:rsidRPr="001E6FA0">
        <w:rPr>
          <w:lang w:val="en-GB"/>
        </w:rPr>
        <w:t>applica</w:t>
      </w:r>
      <w:r w:rsidRPr="001E6FA0">
        <w:rPr>
          <w:lang w:val="en-GB"/>
        </w:rPr>
        <w:t xml:space="preserve">nt </w:t>
      </w:r>
      <w:r w:rsidRPr="001E6FA0">
        <w:rPr>
          <w:b/>
          <w:lang w:val="en-GB"/>
        </w:rPr>
        <w:t xml:space="preserve">Z </w:t>
      </w:r>
      <w:r w:rsidRPr="001E6FA0">
        <w:rPr>
          <w:lang w:val="en-GB"/>
        </w:rPr>
        <w:t xml:space="preserve">have to accept that competitor </w:t>
      </w:r>
      <w:r w:rsidRPr="001E6FA0">
        <w:rPr>
          <w:b/>
          <w:lang w:val="en-GB"/>
        </w:rPr>
        <w:t xml:space="preserve">X </w:t>
      </w:r>
      <w:r w:rsidR="00D36E0C" w:rsidRPr="001E6FA0">
        <w:rPr>
          <w:lang w:val="en-GB"/>
        </w:rPr>
        <w:t>applies</w:t>
      </w:r>
      <w:r w:rsidRPr="001E6FA0">
        <w:rPr>
          <w:lang w:val="en-GB"/>
        </w:rPr>
        <w:t xml:space="preserve"> </w:t>
      </w:r>
      <w:r w:rsidR="008040CB" w:rsidRPr="001E6FA0">
        <w:rPr>
          <w:lang w:val="en-GB"/>
        </w:rPr>
        <w:t xml:space="preserve">deploying </w:t>
      </w:r>
      <w:r w:rsidRPr="001E6FA0">
        <w:rPr>
          <w:b/>
          <w:lang w:val="en-GB"/>
        </w:rPr>
        <w:t>A</w:t>
      </w:r>
      <w:r w:rsidRPr="001E6FA0">
        <w:rPr>
          <w:lang w:val="en-GB"/>
        </w:rPr>
        <w:t>? In wh</w:t>
      </w:r>
      <w:r w:rsidR="003C5F18" w:rsidRPr="001E6FA0">
        <w:rPr>
          <w:lang w:val="en-GB"/>
        </w:rPr>
        <w:t>ich</w:t>
      </w:r>
      <w:r w:rsidRPr="001E6FA0">
        <w:rPr>
          <w:lang w:val="en-GB"/>
        </w:rPr>
        <w:t xml:space="preserve"> cases or under wh</w:t>
      </w:r>
      <w:r w:rsidR="003C5F18" w:rsidRPr="001E6FA0">
        <w:rPr>
          <w:lang w:val="en-GB"/>
        </w:rPr>
        <w:t>ich</w:t>
      </w:r>
      <w:r w:rsidRPr="001E6FA0">
        <w:rPr>
          <w:lang w:val="en-GB"/>
        </w:rPr>
        <w:t xml:space="preserve"> circumstances does RWS want to permit organisation </w:t>
      </w:r>
      <w:r w:rsidRPr="001E6FA0">
        <w:rPr>
          <w:b/>
          <w:lang w:val="en-GB"/>
        </w:rPr>
        <w:t xml:space="preserve">X </w:t>
      </w:r>
      <w:r w:rsidRPr="001E6FA0">
        <w:rPr>
          <w:lang w:val="en-GB"/>
        </w:rPr>
        <w:t xml:space="preserve">to </w:t>
      </w:r>
      <w:r w:rsidR="00D36E0C" w:rsidRPr="001E6FA0">
        <w:rPr>
          <w:lang w:val="en-GB"/>
        </w:rPr>
        <w:t>apply</w:t>
      </w:r>
      <w:r w:rsidRPr="001E6FA0">
        <w:rPr>
          <w:lang w:val="en-GB"/>
        </w:rPr>
        <w:t xml:space="preserve"> </w:t>
      </w:r>
      <w:r w:rsidR="008040CB" w:rsidRPr="001E6FA0">
        <w:rPr>
          <w:lang w:val="en-GB"/>
        </w:rPr>
        <w:t xml:space="preserve">deploying </w:t>
      </w:r>
      <w:r w:rsidRPr="001E6FA0">
        <w:rPr>
          <w:b/>
          <w:lang w:val="en-GB"/>
        </w:rPr>
        <w:t>A</w:t>
      </w:r>
      <w:r w:rsidRPr="001E6FA0">
        <w:rPr>
          <w:lang w:val="en-GB"/>
        </w:rPr>
        <w:t>?</w:t>
      </w:r>
    </w:p>
    <w:p w:rsidR="00AC05EA" w:rsidRPr="001E6FA0" w:rsidRDefault="00AC05EA">
      <w:pPr>
        <w:pStyle w:val="Plattetekst"/>
        <w:spacing w:before="6"/>
        <w:rPr>
          <w:lang w:val="en-GB"/>
        </w:rPr>
      </w:pPr>
    </w:p>
    <w:p w:rsidR="00AC05EA" w:rsidRPr="001E6FA0" w:rsidRDefault="004A3B93">
      <w:pPr>
        <w:pStyle w:val="Plattetekst"/>
        <w:spacing w:line="244" w:lineRule="auto"/>
        <w:ind w:left="117" w:right="705" w:hanging="1"/>
        <w:rPr>
          <w:lang w:val="en-GB"/>
        </w:rPr>
      </w:pPr>
      <w:r w:rsidRPr="001E6FA0">
        <w:rPr>
          <w:lang w:val="en-GB"/>
        </w:rPr>
        <w:t xml:space="preserve">Moreover, </w:t>
      </w:r>
      <w:r w:rsidRPr="001E6FA0">
        <w:rPr>
          <w:b/>
          <w:lang w:val="en-GB"/>
        </w:rPr>
        <w:t xml:space="preserve">X </w:t>
      </w:r>
      <w:r w:rsidRPr="001E6FA0">
        <w:rPr>
          <w:lang w:val="en-GB"/>
        </w:rPr>
        <w:t>could also represent a</w:t>
      </w:r>
      <w:r w:rsidR="004307B9" w:rsidRPr="001E6FA0">
        <w:rPr>
          <w:lang w:val="en-GB"/>
        </w:rPr>
        <w:t xml:space="preserve"> combination of </w:t>
      </w:r>
      <w:r w:rsidR="006B1DF3" w:rsidRPr="001E6FA0">
        <w:rPr>
          <w:lang w:val="en-GB"/>
        </w:rPr>
        <w:t>applica</w:t>
      </w:r>
      <w:r w:rsidR="004307B9" w:rsidRPr="001E6FA0">
        <w:rPr>
          <w:lang w:val="en-GB"/>
        </w:rPr>
        <w:t>nts or a</w:t>
      </w:r>
      <w:r w:rsidR="00DB0EB9" w:rsidRPr="001E6FA0">
        <w:rPr>
          <w:lang w:val="en-GB"/>
        </w:rPr>
        <w:t>n</w:t>
      </w:r>
      <w:r w:rsidR="004307B9" w:rsidRPr="001E6FA0">
        <w:rPr>
          <w:lang w:val="en-GB"/>
        </w:rPr>
        <w:t xml:space="preserve"> </w:t>
      </w:r>
      <w:r w:rsidR="006B1DF3" w:rsidRPr="001E6FA0">
        <w:rPr>
          <w:lang w:val="en-GB"/>
        </w:rPr>
        <w:t>applica</w:t>
      </w:r>
      <w:r w:rsidR="004307B9" w:rsidRPr="001E6FA0">
        <w:rPr>
          <w:lang w:val="en-GB"/>
        </w:rPr>
        <w:t>nt and its sub-contractors or advisors at the time of the tender.</w:t>
      </w:r>
      <w:r w:rsidR="004307B9" w:rsidRPr="001E6FA0">
        <w:rPr>
          <w:lang w:val="en-GB"/>
        </w:rPr>
        <w:br/>
      </w:r>
    </w:p>
    <w:p w:rsidR="00AC05EA" w:rsidRPr="001E6FA0" w:rsidRDefault="00AC05EA">
      <w:pPr>
        <w:pStyle w:val="Plattetekst"/>
        <w:spacing w:before="10"/>
        <w:rPr>
          <w:lang w:val="en-GB"/>
        </w:rPr>
      </w:pPr>
    </w:p>
    <w:p w:rsidR="00AC05EA" w:rsidRPr="001E6FA0" w:rsidRDefault="004307B9">
      <w:pPr>
        <w:pStyle w:val="Lijstalinea"/>
        <w:numPr>
          <w:ilvl w:val="0"/>
          <w:numId w:val="5"/>
        </w:numPr>
        <w:tabs>
          <w:tab w:val="left" w:pos="402"/>
        </w:tabs>
        <w:spacing w:line="232" w:lineRule="exact"/>
        <w:ind w:hanging="284"/>
        <w:rPr>
          <w:rFonts w:ascii="Symbol"/>
          <w:i/>
          <w:sz w:val="19"/>
          <w:lang w:val="en-GB"/>
        </w:rPr>
      </w:pPr>
      <w:bookmarkStart w:id="28" w:name="Vraag_2_(2e_graads_verband)"/>
      <w:bookmarkEnd w:id="28"/>
      <w:r w:rsidRPr="001E6FA0">
        <w:rPr>
          <w:rFonts w:ascii="Lucida Sans"/>
          <w:i/>
          <w:w w:val="90"/>
          <w:sz w:val="19"/>
          <w:lang w:val="en-GB"/>
        </w:rPr>
        <w:t xml:space="preserve">Question </w:t>
      </w:r>
      <w:r w:rsidR="003C5F18" w:rsidRPr="001E6FA0">
        <w:rPr>
          <w:rFonts w:ascii="Lucida Sans"/>
          <w:i/>
          <w:w w:val="90"/>
          <w:sz w:val="19"/>
          <w:lang w:val="en-GB"/>
        </w:rPr>
        <w:t>#</w:t>
      </w:r>
      <w:r w:rsidR="00080D9C" w:rsidRPr="001E6FA0">
        <w:rPr>
          <w:rFonts w:ascii="Lucida Sans"/>
          <w:i/>
          <w:w w:val="90"/>
          <w:sz w:val="19"/>
          <w:lang w:val="en-GB"/>
        </w:rPr>
        <w:t>2</w:t>
      </w:r>
      <w:r w:rsidR="00080D9C" w:rsidRPr="001E6FA0">
        <w:rPr>
          <w:rFonts w:ascii="Lucida Sans"/>
          <w:i/>
          <w:spacing w:val="-15"/>
          <w:w w:val="90"/>
          <w:sz w:val="19"/>
          <w:lang w:val="en-GB"/>
        </w:rPr>
        <w:t xml:space="preserve"> </w:t>
      </w:r>
      <w:r w:rsidR="00080D9C" w:rsidRPr="001E6FA0">
        <w:rPr>
          <w:rFonts w:ascii="Lucida Sans"/>
          <w:i/>
          <w:w w:val="90"/>
          <w:sz w:val="19"/>
          <w:lang w:val="en-GB"/>
        </w:rPr>
        <w:t>(2</w:t>
      </w:r>
      <w:r w:rsidRPr="001E6FA0">
        <w:rPr>
          <w:rFonts w:ascii="Lucida Sans"/>
          <w:i/>
          <w:w w:val="90"/>
          <w:sz w:val="19"/>
          <w:vertAlign w:val="superscript"/>
          <w:lang w:val="en-GB"/>
        </w:rPr>
        <w:t>nd</w:t>
      </w:r>
      <w:r w:rsidRPr="001E6FA0">
        <w:rPr>
          <w:rFonts w:ascii="Lucida Sans"/>
          <w:i/>
          <w:w w:val="90"/>
          <w:sz w:val="19"/>
          <w:lang w:val="en-GB"/>
        </w:rPr>
        <w:t xml:space="preserve"> degree relation</w:t>
      </w:r>
      <w:r w:rsidR="00080D9C" w:rsidRPr="001E6FA0">
        <w:rPr>
          <w:rFonts w:ascii="Lucida Sans"/>
          <w:i/>
          <w:w w:val="90"/>
          <w:sz w:val="19"/>
          <w:lang w:val="en-GB"/>
        </w:rPr>
        <w:t>)</w:t>
      </w:r>
    </w:p>
    <w:p w:rsidR="00AC05EA" w:rsidRPr="001E6FA0" w:rsidRDefault="004307B9" w:rsidP="00464D15">
      <w:pPr>
        <w:pStyle w:val="Plattetekst"/>
        <w:ind w:left="117" w:right="348"/>
        <w:rPr>
          <w:b/>
          <w:lang w:val="en-GB"/>
        </w:rPr>
      </w:pPr>
      <w:r w:rsidRPr="001E6FA0">
        <w:rPr>
          <w:lang w:val="en-GB"/>
        </w:rPr>
        <w:t xml:space="preserve">The organisations </w:t>
      </w:r>
      <w:r w:rsidR="00080D9C" w:rsidRPr="001E6FA0">
        <w:rPr>
          <w:rFonts w:ascii="Lucida Sans"/>
          <w:b/>
          <w:lang w:val="en-GB"/>
        </w:rPr>
        <w:t>X</w:t>
      </w:r>
      <w:r w:rsidR="00080D9C" w:rsidRPr="001E6FA0">
        <w:rPr>
          <w:rFonts w:ascii="Lucida Sans"/>
          <w:b/>
          <w:spacing w:val="-25"/>
          <w:lang w:val="en-GB"/>
        </w:rPr>
        <w:t xml:space="preserve"> </w:t>
      </w:r>
      <w:r w:rsidRPr="001E6FA0">
        <w:rPr>
          <w:lang w:val="en-GB"/>
        </w:rPr>
        <w:t>a</w:t>
      </w:r>
      <w:r w:rsidR="00080D9C" w:rsidRPr="001E6FA0">
        <w:rPr>
          <w:lang w:val="en-GB"/>
        </w:rPr>
        <w:t>n</w:t>
      </w:r>
      <w:r w:rsidRPr="001E6FA0">
        <w:rPr>
          <w:lang w:val="en-GB"/>
        </w:rPr>
        <w:t>d</w:t>
      </w:r>
      <w:r w:rsidR="00080D9C" w:rsidRPr="001E6FA0">
        <w:rPr>
          <w:spacing w:val="-21"/>
          <w:lang w:val="en-GB"/>
        </w:rPr>
        <w:t xml:space="preserve"> </w:t>
      </w:r>
      <w:r w:rsidR="00080D9C" w:rsidRPr="001E6FA0">
        <w:rPr>
          <w:rFonts w:ascii="Lucida Sans"/>
          <w:b/>
          <w:lang w:val="en-GB"/>
        </w:rPr>
        <w:t>Z</w:t>
      </w:r>
      <w:r w:rsidR="00080D9C" w:rsidRPr="001E6FA0">
        <w:rPr>
          <w:rFonts w:ascii="Lucida Sans"/>
          <w:b/>
          <w:spacing w:val="-25"/>
          <w:lang w:val="en-GB"/>
        </w:rPr>
        <w:t xml:space="preserve"> </w:t>
      </w:r>
      <w:r w:rsidR="00080D9C" w:rsidRPr="001E6FA0">
        <w:rPr>
          <w:lang w:val="en-GB"/>
        </w:rPr>
        <w:t>w</w:t>
      </w:r>
      <w:r w:rsidRPr="001E6FA0">
        <w:rPr>
          <w:lang w:val="en-GB"/>
        </w:rPr>
        <w:t xml:space="preserve">ant to </w:t>
      </w:r>
      <w:r w:rsidR="00D36E0C" w:rsidRPr="001E6FA0">
        <w:rPr>
          <w:lang w:val="en-GB"/>
        </w:rPr>
        <w:t>apply</w:t>
      </w:r>
      <w:r w:rsidRPr="001E6FA0">
        <w:rPr>
          <w:lang w:val="en-GB"/>
        </w:rPr>
        <w:t xml:space="preserve"> to a tender. In which cases or under what circumstances does </w:t>
      </w:r>
      <w:r w:rsidR="006B1DF3" w:rsidRPr="001E6FA0">
        <w:rPr>
          <w:lang w:val="en-GB"/>
        </w:rPr>
        <w:t>applica</w:t>
      </w:r>
      <w:r w:rsidRPr="001E6FA0">
        <w:rPr>
          <w:lang w:val="en-GB"/>
        </w:rPr>
        <w:t xml:space="preserve">nt </w:t>
      </w:r>
      <w:r w:rsidRPr="001E6FA0">
        <w:rPr>
          <w:b/>
          <w:lang w:val="en-GB"/>
        </w:rPr>
        <w:t xml:space="preserve">Z </w:t>
      </w:r>
      <w:r w:rsidRPr="001E6FA0">
        <w:rPr>
          <w:lang w:val="en-GB"/>
        </w:rPr>
        <w:t xml:space="preserve">have to accept that competitor </w:t>
      </w:r>
      <w:r w:rsidRPr="001E6FA0">
        <w:rPr>
          <w:b/>
          <w:lang w:val="en-GB"/>
        </w:rPr>
        <w:t xml:space="preserve">X </w:t>
      </w:r>
      <w:r w:rsidR="00D36E0C" w:rsidRPr="001E6FA0">
        <w:rPr>
          <w:lang w:val="en-GB"/>
        </w:rPr>
        <w:t>applies</w:t>
      </w:r>
      <w:r w:rsidRPr="001E6FA0">
        <w:rPr>
          <w:lang w:val="en-GB"/>
        </w:rPr>
        <w:t xml:space="preserve"> </w:t>
      </w:r>
      <w:r w:rsidR="008040CB" w:rsidRPr="001E6FA0">
        <w:rPr>
          <w:lang w:val="en-GB"/>
        </w:rPr>
        <w:t xml:space="preserve">deploying </w:t>
      </w:r>
      <w:r w:rsidRPr="001E6FA0">
        <w:rPr>
          <w:b/>
          <w:lang w:val="en-GB"/>
        </w:rPr>
        <w:t>B</w:t>
      </w:r>
      <w:r w:rsidRPr="001E6FA0">
        <w:rPr>
          <w:lang w:val="en-GB"/>
        </w:rPr>
        <w:t>? In wh</w:t>
      </w:r>
      <w:r w:rsidR="003C5F18" w:rsidRPr="001E6FA0">
        <w:rPr>
          <w:lang w:val="en-GB"/>
        </w:rPr>
        <w:t>ich</w:t>
      </w:r>
      <w:r w:rsidRPr="001E6FA0">
        <w:rPr>
          <w:lang w:val="en-GB"/>
        </w:rPr>
        <w:t xml:space="preserve"> cases or under wh</w:t>
      </w:r>
      <w:r w:rsidR="003C5F18" w:rsidRPr="001E6FA0">
        <w:rPr>
          <w:lang w:val="en-GB"/>
        </w:rPr>
        <w:t>ich</w:t>
      </w:r>
      <w:r w:rsidRPr="001E6FA0">
        <w:rPr>
          <w:lang w:val="en-GB"/>
        </w:rPr>
        <w:t xml:space="preserve"> circumstances does RWS want to permit organisation </w:t>
      </w:r>
      <w:r w:rsidRPr="001E6FA0">
        <w:rPr>
          <w:b/>
          <w:lang w:val="en-GB"/>
        </w:rPr>
        <w:t xml:space="preserve">X </w:t>
      </w:r>
      <w:r w:rsidRPr="001E6FA0">
        <w:rPr>
          <w:lang w:val="en-GB"/>
        </w:rPr>
        <w:t xml:space="preserve">to </w:t>
      </w:r>
      <w:r w:rsidR="00D36E0C" w:rsidRPr="001E6FA0">
        <w:rPr>
          <w:lang w:val="en-GB"/>
        </w:rPr>
        <w:t>apply</w:t>
      </w:r>
      <w:r w:rsidRPr="001E6FA0">
        <w:rPr>
          <w:lang w:val="en-GB"/>
        </w:rPr>
        <w:t xml:space="preserve"> </w:t>
      </w:r>
      <w:r w:rsidR="008040CB" w:rsidRPr="001E6FA0">
        <w:rPr>
          <w:lang w:val="en-GB"/>
        </w:rPr>
        <w:t xml:space="preserve">deploying </w:t>
      </w:r>
      <w:r w:rsidRPr="001E6FA0">
        <w:rPr>
          <w:b/>
          <w:lang w:val="en-GB"/>
        </w:rPr>
        <w:t>B</w:t>
      </w:r>
      <w:r w:rsidRPr="001E6FA0">
        <w:rPr>
          <w:lang w:val="en-GB"/>
        </w:rPr>
        <w:t xml:space="preserve">? </w:t>
      </w:r>
      <w:r w:rsidRPr="001E6FA0">
        <w:rPr>
          <w:b/>
          <w:lang w:val="en-GB"/>
        </w:rPr>
        <w:t xml:space="preserve">B </w:t>
      </w:r>
      <w:r w:rsidRPr="001E6FA0">
        <w:rPr>
          <w:lang w:val="en-GB"/>
        </w:rPr>
        <w:t xml:space="preserve">is, just like </w:t>
      </w:r>
      <w:r w:rsidRPr="001E6FA0">
        <w:rPr>
          <w:b/>
          <w:lang w:val="en-GB"/>
        </w:rPr>
        <w:t xml:space="preserve">A, </w:t>
      </w:r>
      <w:r w:rsidRPr="001E6FA0">
        <w:rPr>
          <w:lang w:val="en-GB"/>
        </w:rPr>
        <w:t xml:space="preserve">an employee or advisor of organisation </w:t>
      </w:r>
      <w:r w:rsidRPr="001E6FA0">
        <w:rPr>
          <w:b/>
          <w:lang w:val="en-GB"/>
        </w:rPr>
        <w:t>X.</w:t>
      </w:r>
    </w:p>
    <w:p w:rsidR="003C5F18" w:rsidRPr="001E6FA0" w:rsidRDefault="003C5F18" w:rsidP="00464D15">
      <w:pPr>
        <w:pStyle w:val="Plattetekst"/>
        <w:ind w:left="117" w:right="348"/>
        <w:rPr>
          <w:b/>
          <w:lang w:val="en-GB"/>
        </w:rPr>
      </w:pPr>
    </w:p>
    <w:p w:rsidR="003C5F18" w:rsidRPr="001E6FA0" w:rsidRDefault="003C5F18" w:rsidP="00464D15">
      <w:pPr>
        <w:pStyle w:val="Plattetekst"/>
        <w:ind w:left="117" w:right="348"/>
        <w:rPr>
          <w:b/>
          <w:lang w:val="en-GB"/>
        </w:rPr>
      </w:pPr>
    </w:p>
    <w:p w:rsidR="003C5F18" w:rsidRPr="001E6FA0" w:rsidRDefault="003C5F18" w:rsidP="00464D15">
      <w:pPr>
        <w:pStyle w:val="Plattetekst"/>
        <w:ind w:left="117" w:right="348"/>
        <w:rPr>
          <w:b/>
          <w:lang w:val="en-GB"/>
        </w:rPr>
      </w:pPr>
    </w:p>
    <w:p w:rsidR="003C5F18" w:rsidRPr="001E6FA0" w:rsidRDefault="003C5F18" w:rsidP="00464D15">
      <w:pPr>
        <w:pStyle w:val="Plattetekst"/>
        <w:ind w:left="117" w:right="348"/>
        <w:rPr>
          <w:b/>
          <w:lang w:val="en-GB"/>
        </w:rPr>
      </w:pPr>
    </w:p>
    <w:p w:rsidR="003C5F18" w:rsidRPr="001E6FA0" w:rsidRDefault="003C5F18" w:rsidP="00464D15">
      <w:pPr>
        <w:pStyle w:val="Plattetekst"/>
        <w:ind w:left="117" w:right="348"/>
        <w:rPr>
          <w:lang w:val="en-GB"/>
        </w:rPr>
      </w:pPr>
    </w:p>
    <w:p w:rsidR="00AC05EA" w:rsidRPr="001E6FA0" w:rsidRDefault="00AC05EA">
      <w:pPr>
        <w:pStyle w:val="Plattetekst"/>
        <w:rPr>
          <w:lang w:val="en-GB"/>
        </w:rPr>
      </w:pPr>
    </w:p>
    <w:p w:rsidR="00AC05EA" w:rsidRPr="001E6FA0" w:rsidRDefault="004D6FBA">
      <w:pPr>
        <w:pStyle w:val="Plattetekst"/>
        <w:spacing w:before="7"/>
        <w:rPr>
          <w:sz w:val="22"/>
          <w:lang w:val="en-GB"/>
        </w:rPr>
      </w:pPr>
      <w:r w:rsidRPr="001E6FA0">
        <w:rPr>
          <w:noProof/>
          <w:lang w:val="nl-NL" w:eastAsia="nl-NL"/>
        </w:rPr>
        <mc:AlternateContent>
          <mc:Choice Requires="wps">
            <w:drawing>
              <wp:anchor distT="0" distB="0" distL="0" distR="0" simplePos="0" relativeHeight="1336" behindDoc="0" locked="0" layoutInCell="1" allowOverlap="1">
                <wp:simplePos x="0" y="0"/>
                <wp:positionH relativeFrom="page">
                  <wp:posOffset>899795</wp:posOffset>
                </wp:positionH>
                <wp:positionV relativeFrom="paragraph">
                  <wp:posOffset>194945</wp:posOffset>
                </wp:positionV>
                <wp:extent cx="1828800" cy="0"/>
                <wp:effectExtent l="13970" t="10160" r="5080" b="8890"/>
                <wp:wrapTopAndBottom/>
                <wp:docPr id="2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12B1F87" id="Line 18" o:spid="_x0000_s1026" style="position:absolute;z-index:1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5pt,15.35pt" to="214.8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" strokeweight=".48pt">
                <w10:wrap type="topAndBottom" anchorx="page"/>
              </v:line>
            </w:pict>
          </mc:Fallback>
        </mc:AlternateContent>
      </w:r>
    </w:p>
    <w:p w:rsidR="00AC05EA" w:rsidRPr="001E6FA0" w:rsidRDefault="00080D9C">
      <w:pPr>
        <w:spacing w:before="112" w:line="336" w:lineRule="auto"/>
        <w:ind w:left="117" w:right="265"/>
        <w:rPr>
          <w:sz w:val="16"/>
          <w:lang w:val="en-GB"/>
        </w:rPr>
      </w:pPr>
      <w:r w:rsidRPr="001E6FA0">
        <w:rPr>
          <w:position w:val="6"/>
          <w:sz w:val="10"/>
          <w:lang w:val="en-GB"/>
        </w:rPr>
        <w:t xml:space="preserve">5 </w:t>
      </w:r>
      <w:bookmarkStart w:id="29" w:name="_bookmark4"/>
      <w:bookmarkEnd w:id="29"/>
      <w:r w:rsidRPr="001E6FA0">
        <w:rPr>
          <w:sz w:val="16"/>
          <w:lang w:val="en-GB"/>
        </w:rPr>
        <w:t>Arti</w:t>
      </w:r>
      <w:r w:rsidR="004307B9" w:rsidRPr="001E6FA0">
        <w:rPr>
          <w:sz w:val="16"/>
          <w:lang w:val="en-GB"/>
        </w:rPr>
        <w:t>c</w:t>
      </w:r>
      <w:r w:rsidRPr="001E6FA0">
        <w:rPr>
          <w:sz w:val="16"/>
          <w:lang w:val="en-GB"/>
        </w:rPr>
        <w:t>l</w:t>
      </w:r>
      <w:r w:rsidR="004307B9" w:rsidRPr="001E6FA0">
        <w:rPr>
          <w:sz w:val="16"/>
          <w:lang w:val="en-GB"/>
        </w:rPr>
        <w:t>e</w:t>
      </w:r>
      <w:r w:rsidRPr="001E6FA0">
        <w:rPr>
          <w:sz w:val="16"/>
          <w:lang w:val="en-GB"/>
        </w:rPr>
        <w:t xml:space="preserve"> 24b, b</w:t>
      </w:r>
      <w:r w:rsidR="004307B9" w:rsidRPr="001E6FA0">
        <w:rPr>
          <w:sz w:val="16"/>
          <w:lang w:val="en-GB"/>
        </w:rPr>
        <w:t>ook</w:t>
      </w:r>
      <w:r w:rsidRPr="001E6FA0">
        <w:rPr>
          <w:sz w:val="16"/>
          <w:lang w:val="en-GB"/>
        </w:rPr>
        <w:t xml:space="preserve"> 2, </w:t>
      </w:r>
      <w:r w:rsidR="00464D15" w:rsidRPr="001E6FA0">
        <w:rPr>
          <w:sz w:val="16"/>
          <w:lang w:val="en-GB"/>
        </w:rPr>
        <w:t xml:space="preserve">(Dutch) </w:t>
      </w:r>
      <w:r w:rsidR="004307B9" w:rsidRPr="001E6FA0">
        <w:rPr>
          <w:sz w:val="16"/>
          <w:lang w:val="en-GB"/>
        </w:rPr>
        <w:t>Civil code (</w:t>
      </w:r>
      <w:r w:rsidRPr="001E6FA0">
        <w:rPr>
          <w:sz w:val="16"/>
          <w:lang w:val="en-GB"/>
        </w:rPr>
        <w:t>B</w:t>
      </w:r>
      <w:r w:rsidR="004307B9" w:rsidRPr="001E6FA0">
        <w:rPr>
          <w:sz w:val="16"/>
          <w:lang w:val="en-GB"/>
        </w:rPr>
        <w:t xml:space="preserve">urgerlijk </w:t>
      </w:r>
      <w:r w:rsidRPr="001E6FA0">
        <w:rPr>
          <w:sz w:val="16"/>
          <w:lang w:val="en-GB"/>
        </w:rPr>
        <w:t>W</w:t>
      </w:r>
      <w:r w:rsidR="004307B9" w:rsidRPr="001E6FA0">
        <w:rPr>
          <w:sz w:val="16"/>
          <w:lang w:val="en-GB"/>
        </w:rPr>
        <w:t>etboek)</w:t>
      </w:r>
      <w:r w:rsidRPr="001E6FA0">
        <w:rPr>
          <w:sz w:val="16"/>
          <w:lang w:val="en-GB"/>
        </w:rPr>
        <w:t xml:space="preserve"> </w:t>
      </w:r>
      <w:r w:rsidR="004307B9" w:rsidRPr="001E6FA0">
        <w:rPr>
          <w:sz w:val="16"/>
          <w:lang w:val="en-GB"/>
        </w:rPr>
        <w:t>reads</w:t>
      </w:r>
      <w:r w:rsidRPr="001E6FA0">
        <w:rPr>
          <w:sz w:val="16"/>
          <w:lang w:val="en-GB"/>
        </w:rPr>
        <w:t xml:space="preserve">: </w:t>
      </w:r>
      <w:r w:rsidR="004307B9" w:rsidRPr="001E6FA0">
        <w:rPr>
          <w:sz w:val="16"/>
          <w:lang w:val="en-GB"/>
        </w:rPr>
        <w:t>A group is an economic unit in which legal entities have organisational relations. Group companies are legal entities which are related to each other in a group.</w:t>
      </w:r>
    </w:p>
    <w:p w:rsidR="00AC05EA" w:rsidRPr="001E6FA0" w:rsidRDefault="00AC05EA">
      <w:pPr>
        <w:pStyle w:val="Plattetekst"/>
        <w:spacing w:before="5"/>
        <w:rPr>
          <w:sz w:val="22"/>
          <w:lang w:val="en-GB"/>
        </w:rPr>
      </w:pPr>
    </w:p>
    <w:p w:rsidR="00AC05EA" w:rsidRPr="001E6FA0" w:rsidRDefault="004307B9">
      <w:pPr>
        <w:spacing w:line="336" w:lineRule="auto"/>
        <w:ind w:left="117" w:right="191"/>
        <w:rPr>
          <w:sz w:val="16"/>
          <w:lang w:val="en-GB"/>
        </w:rPr>
      </w:pPr>
      <w:r w:rsidRPr="001E6FA0">
        <w:rPr>
          <w:sz w:val="16"/>
          <w:lang w:val="en-GB"/>
        </w:rPr>
        <w:t xml:space="preserve">The definition of economic unit is not further defined in the law, but the principle is that two companies belong to a group if the one company has </w:t>
      </w:r>
      <w:r w:rsidRPr="001E6FA0">
        <w:rPr>
          <w:sz w:val="16"/>
          <w:u w:val="single"/>
          <w:lang w:val="en-GB"/>
        </w:rPr>
        <w:t>a controlling authority</w:t>
      </w:r>
      <w:r w:rsidRPr="001E6FA0">
        <w:rPr>
          <w:sz w:val="16"/>
          <w:lang w:val="en-GB"/>
        </w:rPr>
        <w:t xml:space="preserve"> over the other company.</w:t>
      </w:r>
    </w:p>
    <w:p w:rsidR="00AC05EA" w:rsidRPr="001E6FA0" w:rsidRDefault="00AC05EA">
      <w:pPr>
        <w:pStyle w:val="Plattetekst"/>
        <w:spacing w:before="5"/>
        <w:rPr>
          <w:sz w:val="22"/>
          <w:lang w:val="en-GB"/>
        </w:rPr>
      </w:pPr>
    </w:p>
    <w:p w:rsidR="00AC05EA" w:rsidRPr="001E6FA0" w:rsidRDefault="004307B9">
      <w:pPr>
        <w:spacing w:line="336" w:lineRule="auto"/>
        <w:ind w:left="117" w:right="196"/>
        <w:rPr>
          <w:sz w:val="16"/>
          <w:lang w:val="en-GB"/>
        </w:rPr>
      </w:pPr>
      <w:r w:rsidRPr="001E6FA0">
        <w:rPr>
          <w:sz w:val="16"/>
          <w:lang w:val="en-GB"/>
        </w:rPr>
        <w:t xml:space="preserve">The term ‘group’ is different from the terms </w:t>
      </w:r>
      <w:r w:rsidRPr="001E6FA0">
        <w:rPr>
          <w:sz w:val="16"/>
          <w:u w:val="single"/>
          <w:lang w:val="en-GB"/>
        </w:rPr>
        <w:t>subsidiary company</w:t>
      </w:r>
      <w:r w:rsidRPr="001E6FA0">
        <w:rPr>
          <w:sz w:val="16"/>
          <w:lang w:val="en-GB"/>
        </w:rPr>
        <w:t xml:space="preserve"> and </w:t>
      </w:r>
      <w:r w:rsidRPr="001E6FA0">
        <w:rPr>
          <w:sz w:val="16"/>
          <w:u w:val="single"/>
          <w:lang w:val="en-GB"/>
        </w:rPr>
        <w:t>participant company</w:t>
      </w:r>
      <w:r w:rsidRPr="001E6FA0">
        <w:rPr>
          <w:sz w:val="16"/>
          <w:lang w:val="en-GB"/>
        </w:rPr>
        <w:t xml:space="preserve">. A subsidiary of a legal entity (mother) is a legal entity in which the legal entity (mother), </w:t>
      </w:r>
      <w:r w:rsidR="00464D15" w:rsidRPr="001E6FA0">
        <w:rPr>
          <w:sz w:val="16"/>
          <w:lang w:val="en-GB"/>
        </w:rPr>
        <w:t>together with</w:t>
      </w:r>
      <w:r w:rsidR="000A759E" w:rsidRPr="001E6FA0">
        <w:rPr>
          <w:sz w:val="16"/>
          <w:lang w:val="en-GB"/>
        </w:rPr>
        <w:t xml:space="preserve"> or independent of</w:t>
      </w:r>
      <w:r w:rsidR="00464D15" w:rsidRPr="001E6FA0">
        <w:rPr>
          <w:sz w:val="16"/>
          <w:lang w:val="en-GB"/>
        </w:rPr>
        <w:t xml:space="preserve"> </w:t>
      </w:r>
      <w:r w:rsidRPr="001E6FA0">
        <w:rPr>
          <w:sz w:val="16"/>
          <w:lang w:val="en-GB"/>
        </w:rPr>
        <w:t xml:space="preserve">subsidiaries, </w:t>
      </w:r>
      <w:r w:rsidR="00464D15" w:rsidRPr="001E6FA0">
        <w:rPr>
          <w:sz w:val="16"/>
          <w:lang w:val="en-GB"/>
        </w:rPr>
        <w:t>had more than</w:t>
      </w:r>
      <w:r w:rsidRPr="001E6FA0">
        <w:rPr>
          <w:sz w:val="16"/>
          <w:lang w:val="en-GB"/>
        </w:rPr>
        <w:t xml:space="preserve"> 50% </w:t>
      </w:r>
      <w:r w:rsidR="00464D15" w:rsidRPr="001E6FA0">
        <w:rPr>
          <w:sz w:val="16"/>
          <w:lang w:val="en-GB"/>
        </w:rPr>
        <w:t>control (see Art. 24a, book 2, (Dutch) Civil Code). The term ‘group’ is more limited than the term participant, which is fundamentally in effect if participation in one fifth or more of the issued capital occurs (see Art. 24c, book 2, (Dutch) Civil Code). A participation does not require a controlling stake.</w:t>
      </w:r>
      <w:r w:rsidRPr="001E6FA0">
        <w:rPr>
          <w:sz w:val="16"/>
          <w:lang w:val="en-GB"/>
        </w:rPr>
        <w:t xml:space="preserve"> </w:t>
      </w:r>
      <w:r w:rsidR="00464D15" w:rsidRPr="001E6FA0">
        <w:rPr>
          <w:sz w:val="16"/>
          <w:lang w:val="en-GB"/>
        </w:rPr>
        <w:br/>
      </w:r>
    </w:p>
    <w:p w:rsidR="00AC05EA" w:rsidRPr="001E6FA0" w:rsidRDefault="00AC05EA">
      <w:pPr>
        <w:spacing w:line="336" w:lineRule="auto"/>
        <w:rPr>
          <w:sz w:val="16"/>
          <w:lang w:val="en-GB"/>
        </w:rPr>
        <w:sectPr w:rsidR="00AC05EA" w:rsidRPr="001E6FA0">
          <w:type w:val="continuous"/>
          <w:pgSz w:w="11900" w:h="16840"/>
          <w:pgMar w:top="1600" w:right="1240" w:bottom="860" w:left="1300" w:header="720" w:footer="720" w:gutter="0"/>
          <w:cols w:space="720"/>
        </w:sectPr>
      </w:pPr>
    </w:p>
    <w:p w:rsidR="00AC05EA" w:rsidRPr="001E6FA0" w:rsidRDefault="00464D15">
      <w:pPr>
        <w:pStyle w:val="Lijstalinea"/>
        <w:numPr>
          <w:ilvl w:val="0"/>
          <w:numId w:val="5"/>
        </w:numPr>
        <w:tabs>
          <w:tab w:val="left" w:pos="402"/>
        </w:tabs>
        <w:spacing w:before="78" w:line="232" w:lineRule="exact"/>
        <w:ind w:hanging="284"/>
        <w:rPr>
          <w:rFonts w:ascii="Symbol"/>
          <w:i/>
          <w:sz w:val="19"/>
          <w:lang w:val="en-GB"/>
        </w:rPr>
      </w:pPr>
      <w:bookmarkStart w:id="30" w:name="Vraag_3_(3e_graads_verband)"/>
      <w:bookmarkEnd w:id="30"/>
      <w:r w:rsidRPr="001E6FA0">
        <w:rPr>
          <w:rFonts w:ascii="Lucida Sans"/>
          <w:i/>
          <w:w w:val="90"/>
          <w:sz w:val="19"/>
          <w:lang w:val="en-GB"/>
        </w:rPr>
        <w:lastRenderedPageBreak/>
        <w:t xml:space="preserve">Question </w:t>
      </w:r>
      <w:r w:rsidR="003C5F18" w:rsidRPr="001E6FA0">
        <w:rPr>
          <w:rFonts w:ascii="Lucida Sans"/>
          <w:i/>
          <w:w w:val="90"/>
          <w:sz w:val="19"/>
          <w:lang w:val="en-GB"/>
        </w:rPr>
        <w:t>#</w:t>
      </w:r>
      <w:r w:rsidR="00080D9C" w:rsidRPr="001E6FA0">
        <w:rPr>
          <w:rFonts w:ascii="Lucida Sans"/>
          <w:i/>
          <w:w w:val="90"/>
          <w:sz w:val="19"/>
          <w:lang w:val="en-GB"/>
        </w:rPr>
        <w:t>3</w:t>
      </w:r>
      <w:r w:rsidR="00080D9C" w:rsidRPr="001E6FA0">
        <w:rPr>
          <w:rFonts w:ascii="Lucida Sans"/>
          <w:i/>
          <w:spacing w:val="-15"/>
          <w:w w:val="90"/>
          <w:sz w:val="19"/>
          <w:lang w:val="en-GB"/>
        </w:rPr>
        <w:t xml:space="preserve"> </w:t>
      </w:r>
      <w:r w:rsidR="00080D9C" w:rsidRPr="001E6FA0">
        <w:rPr>
          <w:rFonts w:ascii="Lucida Sans"/>
          <w:i/>
          <w:w w:val="90"/>
          <w:sz w:val="19"/>
          <w:lang w:val="en-GB"/>
        </w:rPr>
        <w:t>(3</w:t>
      </w:r>
      <w:r w:rsidRPr="001E6FA0">
        <w:rPr>
          <w:rFonts w:ascii="Lucida Sans"/>
          <w:i/>
          <w:w w:val="90"/>
          <w:sz w:val="19"/>
          <w:vertAlign w:val="superscript"/>
          <w:lang w:val="en-GB"/>
        </w:rPr>
        <w:t>rd</w:t>
      </w:r>
      <w:r w:rsidRPr="001E6FA0">
        <w:rPr>
          <w:rFonts w:ascii="Lucida Sans"/>
          <w:i/>
          <w:w w:val="90"/>
          <w:sz w:val="19"/>
          <w:lang w:val="en-GB"/>
        </w:rPr>
        <w:t xml:space="preserve"> degree relation</w:t>
      </w:r>
      <w:r w:rsidR="00080D9C" w:rsidRPr="001E6FA0">
        <w:rPr>
          <w:rFonts w:ascii="Lucida Sans"/>
          <w:i/>
          <w:w w:val="90"/>
          <w:sz w:val="19"/>
          <w:lang w:val="en-GB"/>
        </w:rPr>
        <w:t>)</w:t>
      </w:r>
    </w:p>
    <w:p w:rsidR="00AC05EA" w:rsidRPr="001E6FA0" w:rsidRDefault="009F6EE4">
      <w:pPr>
        <w:pStyle w:val="Plattetekst"/>
        <w:ind w:left="117" w:right="298"/>
        <w:rPr>
          <w:lang w:val="en-GB"/>
        </w:rPr>
      </w:pPr>
      <w:r w:rsidRPr="001E6FA0">
        <w:rPr>
          <w:lang w:val="en-GB"/>
        </w:rPr>
        <w:t xml:space="preserve">The organisations </w:t>
      </w:r>
      <w:r w:rsidR="00080D9C" w:rsidRPr="001E6FA0">
        <w:rPr>
          <w:rFonts w:ascii="Lucida Sans"/>
          <w:b/>
          <w:lang w:val="en-GB"/>
        </w:rPr>
        <w:t>Y</w:t>
      </w:r>
      <w:r w:rsidR="00080D9C" w:rsidRPr="001E6FA0">
        <w:rPr>
          <w:rFonts w:ascii="Lucida Sans"/>
          <w:b/>
          <w:spacing w:val="-25"/>
          <w:lang w:val="en-GB"/>
        </w:rPr>
        <w:t xml:space="preserve"> </w:t>
      </w:r>
      <w:r w:rsidRPr="001E6FA0">
        <w:rPr>
          <w:lang w:val="en-GB"/>
        </w:rPr>
        <w:t>a</w:t>
      </w:r>
      <w:r w:rsidR="00080D9C" w:rsidRPr="001E6FA0">
        <w:rPr>
          <w:lang w:val="en-GB"/>
        </w:rPr>
        <w:t>n</w:t>
      </w:r>
      <w:r w:rsidRPr="001E6FA0">
        <w:rPr>
          <w:lang w:val="en-GB"/>
        </w:rPr>
        <w:t>d</w:t>
      </w:r>
      <w:r w:rsidR="00080D9C" w:rsidRPr="001E6FA0">
        <w:rPr>
          <w:spacing w:val="-21"/>
          <w:lang w:val="en-GB"/>
        </w:rPr>
        <w:t xml:space="preserve"> </w:t>
      </w:r>
      <w:r w:rsidR="00080D9C" w:rsidRPr="001E6FA0">
        <w:rPr>
          <w:rFonts w:ascii="Lucida Sans"/>
          <w:b/>
          <w:lang w:val="en-GB"/>
        </w:rPr>
        <w:t>Z</w:t>
      </w:r>
      <w:r w:rsidR="00080D9C" w:rsidRPr="001E6FA0">
        <w:rPr>
          <w:rFonts w:ascii="Lucida Sans"/>
          <w:b/>
          <w:spacing w:val="-25"/>
          <w:lang w:val="en-GB"/>
        </w:rPr>
        <w:t xml:space="preserve"> </w:t>
      </w:r>
      <w:r w:rsidR="00080D9C" w:rsidRPr="001E6FA0">
        <w:rPr>
          <w:lang w:val="en-GB"/>
        </w:rPr>
        <w:t>w</w:t>
      </w:r>
      <w:r w:rsidRPr="001E6FA0">
        <w:rPr>
          <w:lang w:val="en-GB"/>
        </w:rPr>
        <w:t xml:space="preserve">ant to </w:t>
      </w:r>
      <w:r w:rsidR="00D36E0C" w:rsidRPr="001E6FA0">
        <w:rPr>
          <w:lang w:val="en-GB"/>
        </w:rPr>
        <w:t>apply</w:t>
      </w:r>
      <w:r w:rsidRPr="001E6FA0">
        <w:rPr>
          <w:lang w:val="en-GB"/>
        </w:rPr>
        <w:t xml:space="preserve"> to a tender. In which cases or under w</w:t>
      </w:r>
      <w:r w:rsidR="003C5F18" w:rsidRPr="001E6FA0">
        <w:rPr>
          <w:lang w:val="en-GB"/>
        </w:rPr>
        <w:t>hich</w:t>
      </w:r>
      <w:r w:rsidRPr="001E6FA0">
        <w:rPr>
          <w:lang w:val="en-GB"/>
        </w:rPr>
        <w:t xml:space="preserve"> circumstances does </w:t>
      </w:r>
      <w:r w:rsidR="006B1DF3" w:rsidRPr="001E6FA0">
        <w:rPr>
          <w:lang w:val="en-GB"/>
        </w:rPr>
        <w:t>applica</w:t>
      </w:r>
      <w:r w:rsidRPr="001E6FA0">
        <w:rPr>
          <w:lang w:val="en-GB"/>
        </w:rPr>
        <w:t xml:space="preserve">nt </w:t>
      </w:r>
      <w:r w:rsidRPr="001E6FA0">
        <w:rPr>
          <w:b/>
          <w:lang w:val="en-GB"/>
        </w:rPr>
        <w:t xml:space="preserve">Z </w:t>
      </w:r>
      <w:r w:rsidRPr="001E6FA0">
        <w:rPr>
          <w:lang w:val="en-GB"/>
        </w:rPr>
        <w:t xml:space="preserve">have to accept that competitor </w:t>
      </w:r>
      <w:r w:rsidRPr="001E6FA0">
        <w:rPr>
          <w:b/>
          <w:lang w:val="en-GB"/>
        </w:rPr>
        <w:t xml:space="preserve">Y </w:t>
      </w:r>
      <w:r w:rsidR="00D36E0C" w:rsidRPr="001E6FA0">
        <w:rPr>
          <w:lang w:val="en-GB"/>
        </w:rPr>
        <w:t>applies</w:t>
      </w:r>
      <w:r w:rsidRPr="001E6FA0">
        <w:rPr>
          <w:lang w:val="en-GB"/>
        </w:rPr>
        <w:t xml:space="preserve">, keeping in mind its relation to organisation </w:t>
      </w:r>
      <w:r w:rsidRPr="001E6FA0">
        <w:rPr>
          <w:b/>
          <w:lang w:val="en-GB"/>
        </w:rPr>
        <w:t xml:space="preserve">X </w:t>
      </w:r>
      <w:r w:rsidRPr="001E6FA0">
        <w:rPr>
          <w:lang w:val="en-GB"/>
        </w:rPr>
        <w:t xml:space="preserve">and thereby to </w:t>
      </w:r>
      <w:r w:rsidRPr="001E6FA0">
        <w:rPr>
          <w:b/>
          <w:lang w:val="en-GB"/>
        </w:rPr>
        <w:t>A</w:t>
      </w:r>
      <w:r w:rsidRPr="001E6FA0">
        <w:rPr>
          <w:lang w:val="en-GB"/>
        </w:rPr>
        <w:t>? In which cases or under wh</w:t>
      </w:r>
      <w:r w:rsidR="003C5F18" w:rsidRPr="001E6FA0">
        <w:rPr>
          <w:lang w:val="en-GB"/>
        </w:rPr>
        <w:t>ich</w:t>
      </w:r>
      <w:r w:rsidRPr="001E6FA0">
        <w:rPr>
          <w:lang w:val="en-GB"/>
        </w:rPr>
        <w:t xml:space="preserve"> circumstances does RWS want to permit that organisation </w:t>
      </w:r>
      <w:r w:rsidRPr="001E6FA0">
        <w:rPr>
          <w:b/>
          <w:lang w:val="en-GB"/>
        </w:rPr>
        <w:t xml:space="preserve">Y </w:t>
      </w:r>
      <w:r w:rsidR="00D36E0C" w:rsidRPr="001E6FA0">
        <w:rPr>
          <w:lang w:val="en-GB"/>
        </w:rPr>
        <w:t>applies</w:t>
      </w:r>
      <w:r w:rsidRPr="001E6FA0">
        <w:rPr>
          <w:lang w:val="en-GB"/>
        </w:rPr>
        <w:t xml:space="preserve">? </w:t>
      </w:r>
      <w:r w:rsidRPr="001E6FA0">
        <w:rPr>
          <w:b/>
          <w:lang w:val="en-GB"/>
        </w:rPr>
        <w:t xml:space="preserve">X </w:t>
      </w:r>
      <w:r w:rsidRPr="001E6FA0">
        <w:rPr>
          <w:lang w:val="en-GB"/>
        </w:rPr>
        <w:t xml:space="preserve">and </w:t>
      </w:r>
      <w:r w:rsidRPr="001E6FA0">
        <w:rPr>
          <w:b/>
          <w:lang w:val="en-GB"/>
        </w:rPr>
        <w:t>Y</w:t>
      </w:r>
      <w:r w:rsidR="00E851BD" w:rsidRPr="001E6FA0">
        <w:rPr>
          <w:lang w:val="en-GB"/>
        </w:rPr>
        <w:t xml:space="preserve"> are</w:t>
      </w:r>
      <w:r w:rsidRPr="001E6FA0">
        <w:rPr>
          <w:lang w:val="en-GB"/>
        </w:rPr>
        <w:t xml:space="preserve"> organisations within the same group.</w:t>
      </w:r>
    </w:p>
    <w:p w:rsidR="00AC05EA" w:rsidRPr="001E6FA0" w:rsidRDefault="00AC05EA">
      <w:pPr>
        <w:pStyle w:val="Plattetekst"/>
        <w:rPr>
          <w:sz w:val="22"/>
          <w:lang w:val="en-GB"/>
        </w:rPr>
      </w:pPr>
    </w:p>
    <w:p w:rsidR="00AC05EA" w:rsidRPr="001E6FA0" w:rsidRDefault="009F6EE4">
      <w:pPr>
        <w:ind w:left="117"/>
        <w:rPr>
          <w:rFonts w:ascii="Lucida Sans"/>
          <w:i/>
          <w:sz w:val="19"/>
          <w:lang w:val="en-GB"/>
        </w:rPr>
      </w:pPr>
      <w:bookmarkStart w:id="31" w:name="Arbeidsmobiliteit"/>
      <w:bookmarkEnd w:id="31"/>
      <w:r w:rsidRPr="001E6FA0">
        <w:rPr>
          <w:rFonts w:ascii="Lucida Sans"/>
          <w:i/>
          <w:sz w:val="19"/>
          <w:lang w:val="en-GB"/>
        </w:rPr>
        <w:t>Professional mobility</w:t>
      </w:r>
    </w:p>
    <w:p w:rsidR="00AC05EA" w:rsidRPr="001E6FA0" w:rsidRDefault="00E851BD">
      <w:pPr>
        <w:pStyle w:val="Plattetekst"/>
        <w:spacing w:before="6" w:line="242" w:lineRule="auto"/>
        <w:ind w:left="117"/>
        <w:rPr>
          <w:lang w:val="en-GB"/>
        </w:rPr>
      </w:pPr>
      <w:r w:rsidRPr="001E6FA0">
        <w:rPr>
          <w:lang w:val="en-GB"/>
        </w:rPr>
        <w:t xml:space="preserve">For posing the questions above, it is irrelevant who employed or commissioned </w:t>
      </w:r>
      <w:r w:rsidRPr="001E6FA0">
        <w:rPr>
          <w:b/>
          <w:lang w:val="en-GB"/>
        </w:rPr>
        <w:t xml:space="preserve">A </w:t>
      </w:r>
      <w:r w:rsidRPr="001E6FA0">
        <w:rPr>
          <w:lang w:val="en-GB"/>
        </w:rPr>
        <w:t xml:space="preserve">during his work in project preparation or tender preparation. It is even conceivable that </w:t>
      </w:r>
      <w:r w:rsidRPr="001E6FA0">
        <w:rPr>
          <w:b/>
          <w:lang w:val="en-GB"/>
        </w:rPr>
        <w:t xml:space="preserve">A </w:t>
      </w:r>
      <w:r w:rsidRPr="001E6FA0">
        <w:rPr>
          <w:lang w:val="en-GB"/>
        </w:rPr>
        <w:t>was an employee of RWS</w:t>
      </w:r>
      <w:hyperlink w:anchor="_bookmark5" w:history="1">
        <w:r w:rsidR="00080D9C" w:rsidRPr="001E6FA0">
          <w:rPr>
            <w:position w:val="8"/>
            <w:sz w:val="12"/>
            <w:lang w:val="en-GB"/>
          </w:rPr>
          <w:t>6</w:t>
        </w:r>
      </w:hyperlink>
      <w:r w:rsidR="00080D9C" w:rsidRPr="001E6FA0">
        <w:rPr>
          <w:lang w:val="en-GB"/>
        </w:rPr>
        <w:t>.</w:t>
      </w:r>
      <w:r w:rsidR="00080D9C" w:rsidRPr="001E6FA0">
        <w:rPr>
          <w:spacing w:val="-13"/>
          <w:lang w:val="en-GB"/>
        </w:rPr>
        <w:t xml:space="preserve"> </w:t>
      </w:r>
      <w:r w:rsidRPr="001E6FA0">
        <w:rPr>
          <w:lang w:val="en-GB"/>
        </w:rPr>
        <w:t xml:space="preserve">The three questions also cover those situations in which </w:t>
      </w:r>
      <w:r w:rsidRPr="001E6FA0">
        <w:rPr>
          <w:b/>
          <w:lang w:val="en-GB"/>
        </w:rPr>
        <w:t xml:space="preserve">A </w:t>
      </w:r>
      <w:r w:rsidRPr="001E6FA0">
        <w:rPr>
          <w:lang w:val="en-GB"/>
        </w:rPr>
        <w:t xml:space="preserve">moves to one of the </w:t>
      </w:r>
      <w:r w:rsidR="006B1DF3" w:rsidRPr="001E6FA0">
        <w:rPr>
          <w:lang w:val="en-GB"/>
        </w:rPr>
        <w:t>applica</w:t>
      </w:r>
      <w:r w:rsidRPr="001E6FA0">
        <w:rPr>
          <w:lang w:val="en-GB"/>
        </w:rPr>
        <w:t>nts, or another company in the same group as a</w:t>
      </w:r>
      <w:r w:rsidR="00DB0EB9" w:rsidRPr="001E6FA0">
        <w:rPr>
          <w:lang w:val="en-GB"/>
        </w:rPr>
        <w:t>n</w:t>
      </w:r>
      <w:r w:rsidRPr="001E6FA0">
        <w:rPr>
          <w:lang w:val="en-GB"/>
        </w:rPr>
        <w:t xml:space="preserve"> </w:t>
      </w:r>
      <w:r w:rsidR="006B1DF3" w:rsidRPr="001E6FA0">
        <w:rPr>
          <w:lang w:val="en-GB"/>
        </w:rPr>
        <w:t>applica</w:t>
      </w:r>
      <w:r w:rsidRPr="001E6FA0">
        <w:rPr>
          <w:lang w:val="en-GB"/>
        </w:rPr>
        <w:t>nt, prior to the tender.</w:t>
      </w:r>
    </w:p>
    <w:p w:rsidR="00AC05EA" w:rsidRPr="001E6FA0" w:rsidRDefault="00AC05EA">
      <w:pPr>
        <w:pStyle w:val="Plattetekst"/>
        <w:spacing w:before="2"/>
        <w:rPr>
          <w:lang w:val="en-GB"/>
        </w:rPr>
      </w:pPr>
    </w:p>
    <w:p w:rsidR="00AC05EA" w:rsidRPr="001E6FA0" w:rsidRDefault="000A759E">
      <w:pPr>
        <w:pStyle w:val="Plattetekst"/>
        <w:spacing w:before="1" w:line="242" w:lineRule="auto"/>
        <w:ind w:left="117" w:right="164"/>
        <w:rPr>
          <w:lang w:val="en-GB"/>
        </w:rPr>
      </w:pPr>
      <w:r w:rsidRPr="001E6FA0">
        <w:rPr>
          <w:lang w:val="en-GB"/>
        </w:rPr>
        <w:t xml:space="preserve">Additionally, a situation could arise where </w:t>
      </w:r>
      <w:r w:rsidRPr="001E6FA0">
        <w:rPr>
          <w:b/>
          <w:lang w:val="en-GB"/>
        </w:rPr>
        <w:t xml:space="preserve">A </w:t>
      </w:r>
      <w:r w:rsidRPr="001E6FA0">
        <w:rPr>
          <w:lang w:val="en-GB"/>
        </w:rPr>
        <w:t>was not involved</w:t>
      </w:r>
      <w:r w:rsidR="003C5F18" w:rsidRPr="001E6FA0">
        <w:rPr>
          <w:lang w:val="en-GB"/>
        </w:rPr>
        <w:t xml:space="preserve"> himself</w:t>
      </w:r>
      <w:r w:rsidRPr="001E6FA0">
        <w:rPr>
          <w:lang w:val="en-GB"/>
        </w:rPr>
        <w:t xml:space="preserve"> in the project or tender preparation, but a colleague of </w:t>
      </w:r>
      <w:r w:rsidRPr="001E6FA0">
        <w:rPr>
          <w:b/>
          <w:lang w:val="en-GB"/>
        </w:rPr>
        <w:t xml:space="preserve">A, </w:t>
      </w:r>
      <w:r w:rsidRPr="001E6FA0">
        <w:rPr>
          <w:lang w:val="en-GB"/>
        </w:rPr>
        <w:t xml:space="preserve">called </w:t>
      </w:r>
      <w:r w:rsidRPr="001E6FA0">
        <w:rPr>
          <w:b/>
          <w:lang w:val="en-GB"/>
        </w:rPr>
        <w:t xml:space="preserve">D, </w:t>
      </w:r>
      <w:r w:rsidRPr="001E6FA0">
        <w:rPr>
          <w:lang w:val="en-GB"/>
        </w:rPr>
        <w:t xml:space="preserve">was. An even </w:t>
      </w:r>
      <w:r w:rsidR="003C5F18" w:rsidRPr="001E6FA0">
        <w:rPr>
          <w:lang w:val="en-GB"/>
        </w:rPr>
        <w:t>more distant</w:t>
      </w:r>
      <w:r w:rsidRPr="001E6FA0">
        <w:rPr>
          <w:lang w:val="en-GB"/>
        </w:rPr>
        <w:t xml:space="preserve"> relation would be if </w:t>
      </w:r>
      <w:r w:rsidRPr="001E6FA0">
        <w:rPr>
          <w:b/>
          <w:lang w:val="en-GB"/>
        </w:rPr>
        <w:t xml:space="preserve">A </w:t>
      </w:r>
      <w:r w:rsidRPr="001E6FA0">
        <w:rPr>
          <w:lang w:val="en-GB"/>
        </w:rPr>
        <w:t xml:space="preserve">and </w:t>
      </w:r>
      <w:r w:rsidRPr="001E6FA0">
        <w:rPr>
          <w:b/>
          <w:lang w:val="en-GB"/>
        </w:rPr>
        <w:t xml:space="preserve">D </w:t>
      </w:r>
      <w:r w:rsidRPr="001E6FA0">
        <w:rPr>
          <w:lang w:val="en-GB"/>
        </w:rPr>
        <w:t xml:space="preserve">worked at different group companies, all of which do not </w:t>
      </w:r>
      <w:r w:rsidR="00D36E0C" w:rsidRPr="001E6FA0">
        <w:rPr>
          <w:lang w:val="en-GB"/>
        </w:rPr>
        <w:t>apply</w:t>
      </w:r>
      <w:r w:rsidRPr="001E6FA0">
        <w:rPr>
          <w:lang w:val="en-GB"/>
        </w:rPr>
        <w:t xml:space="preserve">. </w:t>
      </w:r>
      <w:r w:rsidRPr="001E6FA0">
        <w:rPr>
          <w:rFonts w:ascii="Lucida Sans"/>
          <w:i/>
          <w:lang w:val="en-GB"/>
        </w:rPr>
        <w:t xml:space="preserve">Theoretically, </w:t>
      </w:r>
      <w:r w:rsidRPr="001E6FA0">
        <w:rPr>
          <w:lang w:val="en-GB"/>
        </w:rPr>
        <w:t>even for those situations the above three questions could be asked. However, within the framework of this note that does not serve a purpose. This note does not look beyond 3</w:t>
      </w:r>
      <w:r w:rsidRPr="001E6FA0">
        <w:rPr>
          <w:vertAlign w:val="superscript"/>
          <w:lang w:val="en-GB"/>
        </w:rPr>
        <w:t>rd</w:t>
      </w:r>
      <w:r w:rsidRPr="001E6FA0">
        <w:rPr>
          <w:lang w:val="en-GB"/>
        </w:rPr>
        <w:t xml:space="preserve"> degree relations. If such a situation presents itself then the policy set out in this note could be extrapolated to offer guidance. </w:t>
      </w:r>
    </w:p>
    <w:p w:rsidR="00AC05EA" w:rsidRPr="001E6FA0" w:rsidRDefault="00AC05EA">
      <w:pPr>
        <w:pStyle w:val="Plattetekst"/>
        <w:spacing w:before="5"/>
        <w:rPr>
          <w:sz w:val="21"/>
          <w:lang w:val="en-GB"/>
        </w:rPr>
      </w:pPr>
    </w:p>
    <w:p w:rsidR="00AC05EA" w:rsidRPr="001E6FA0" w:rsidRDefault="00E851BD">
      <w:pPr>
        <w:pStyle w:val="Lijstalinea"/>
        <w:numPr>
          <w:ilvl w:val="0"/>
          <w:numId w:val="6"/>
        </w:numPr>
        <w:tabs>
          <w:tab w:val="left" w:pos="402"/>
        </w:tabs>
        <w:spacing w:before="1"/>
        <w:ind w:hanging="284"/>
        <w:rPr>
          <w:rFonts w:ascii="Lucida Sans"/>
          <w:b/>
          <w:sz w:val="19"/>
          <w:lang w:val="en-GB"/>
        </w:rPr>
      </w:pPr>
      <w:bookmarkStart w:id="32" w:name="8_Voorstellen_voor_beleid"/>
      <w:bookmarkEnd w:id="32"/>
      <w:r w:rsidRPr="001E6FA0">
        <w:rPr>
          <w:rFonts w:ascii="Lucida Sans"/>
          <w:b/>
          <w:w w:val="85"/>
          <w:sz w:val="19"/>
          <w:lang w:val="en-GB"/>
        </w:rPr>
        <w:t>Proposals for policy</w:t>
      </w:r>
    </w:p>
    <w:p w:rsidR="00AC05EA" w:rsidRPr="001E6FA0" w:rsidRDefault="00AC05EA">
      <w:pPr>
        <w:pStyle w:val="Plattetekst"/>
        <w:spacing w:before="7"/>
        <w:rPr>
          <w:rFonts w:ascii="Lucida Sans"/>
          <w:b/>
          <w:sz w:val="21"/>
          <w:lang w:val="en-GB"/>
        </w:rPr>
      </w:pPr>
    </w:p>
    <w:p w:rsidR="00AC05EA" w:rsidRPr="001E6FA0" w:rsidRDefault="00E851BD">
      <w:pPr>
        <w:pStyle w:val="Lijstalinea"/>
        <w:numPr>
          <w:ilvl w:val="1"/>
          <w:numId w:val="6"/>
        </w:numPr>
        <w:tabs>
          <w:tab w:val="left" w:pos="564"/>
        </w:tabs>
        <w:rPr>
          <w:rFonts w:ascii="Lucida Sans"/>
          <w:i/>
          <w:sz w:val="19"/>
          <w:lang w:val="en-GB"/>
        </w:rPr>
      </w:pPr>
      <w:bookmarkStart w:id="33" w:name="8.1____Heldere_scheiding_tussen_commerci"/>
      <w:bookmarkEnd w:id="33"/>
      <w:r w:rsidRPr="001E6FA0">
        <w:rPr>
          <w:rFonts w:ascii="Lucida Sans"/>
          <w:i/>
          <w:w w:val="90"/>
          <w:sz w:val="19"/>
          <w:lang w:val="en-GB"/>
        </w:rPr>
        <w:t>Clear separation between commercially confidential and non-confidential information</w:t>
      </w:r>
    </w:p>
    <w:p w:rsidR="00AC05EA" w:rsidRPr="001E6FA0" w:rsidRDefault="00080D9C">
      <w:pPr>
        <w:pStyle w:val="Plattetekst"/>
        <w:spacing w:before="5" w:line="244" w:lineRule="auto"/>
        <w:ind w:left="117" w:right="368"/>
        <w:rPr>
          <w:lang w:val="en-GB"/>
        </w:rPr>
      </w:pPr>
      <w:r w:rsidRPr="001E6FA0">
        <w:rPr>
          <w:lang w:val="en-GB"/>
        </w:rPr>
        <w:t xml:space="preserve">RWS </w:t>
      </w:r>
      <w:r w:rsidR="00E851BD" w:rsidRPr="001E6FA0">
        <w:rPr>
          <w:lang w:val="en-GB"/>
        </w:rPr>
        <w:t xml:space="preserve">can limit the risk of prior knowledge becoming available by clearly separating commercially confidential tender-sensitive information and information that does not need to be confidential. </w:t>
      </w:r>
      <w:r w:rsidR="00BD103C" w:rsidRPr="001E6FA0">
        <w:rPr>
          <w:lang w:val="en-GB"/>
        </w:rPr>
        <w:t>This requires classification into two types of information:</w:t>
      </w:r>
    </w:p>
    <w:p w:rsidR="00AC05EA" w:rsidRPr="001E6FA0" w:rsidRDefault="00BD103C">
      <w:pPr>
        <w:pStyle w:val="Lijstalinea"/>
        <w:numPr>
          <w:ilvl w:val="0"/>
          <w:numId w:val="5"/>
        </w:numPr>
        <w:tabs>
          <w:tab w:val="left" w:pos="402"/>
        </w:tabs>
        <w:spacing w:before="1"/>
        <w:ind w:hanging="284"/>
        <w:rPr>
          <w:rFonts w:ascii="Symbol"/>
          <w:sz w:val="20"/>
          <w:lang w:val="en-GB"/>
        </w:rPr>
      </w:pPr>
      <w:r w:rsidRPr="001E6FA0">
        <w:rPr>
          <w:sz w:val="20"/>
          <w:lang w:val="en-GB"/>
        </w:rPr>
        <w:t xml:space="preserve">Non-confidential information that everyone inside and outside of RWS </w:t>
      </w:r>
      <w:r w:rsidR="003C5F18" w:rsidRPr="001E6FA0">
        <w:rPr>
          <w:sz w:val="20"/>
          <w:lang w:val="en-GB"/>
        </w:rPr>
        <w:t>is allowed access to</w:t>
      </w:r>
      <w:r w:rsidR="00080D9C" w:rsidRPr="001E6FA0">
        <w:rPr>
          <w:sz w:val="20"/>
          <w:lang w:val="en-GB"/>
        </w:rPr>
        <w:t>;</w:t>
      </w:r>
    </w:p>
    <w:p w:rsidR="00AC05EA" w:rsidRPr="001E6FA0" w:rsidRDefault="00BD103C" w:rsidP="00BD103C">
      <w:pPr>
        <w:pStyle w:val="Lijstalinea"/>
        <w:numPr>
          <w:ilvl w:val="0"/>
          <w:numId w:val="5"/>
        </w:numPr>
        <w:tabs>
          <w:tab w:val="left" w:pos="402"/>
        </w:tabs>
        <w:spacing w:before="21" w:line="211" w:lineRule="auto"/>
        <w:ind w:right="136" w:hanging="284"/>
        <w:rPr>
          <w:rFonts w:ascii="Arial" w:hAnsi="Arial"/>
          <w:sz w:val="13"/>
          <w:lang w:val="en-GB"/>
        </w:rPr>
      </w:pPr>
      <w:r w:rsidRPr="001E6FA0">
        <w:rPr>
          <w:sz w:val="20"/>
          <w:lang w:val="en-GB"/>
        </w:rPr>
        <w:t>C</w:t>
      </w:r>
      <w:r w:rsidR="00080D9C" w:rsidRPr="001E6FA0">
        <w:rPr>
          <w:sz w:val="20"/>
          <w:lang w:val="en-GB"/>
        </w:rPr>
        <w:t>ommerci</w:t>
      </w:r>
      <w:r w:rsidRPr="001E6FA0">
        <w:rPr>
          <w:sz w:val="20"/>
          <w:lang w:val="en-GB"/>
        </w:rPr>
        <w:t>ally confidential information that only the project staff, who require this information for their work, may have; information directly relating to the awarding procedure may only be available to a very small group of decision makers. Commercially confidential information falls within the formal class of ‘Departmentally confidential’</w:t>
      </w:r>
      <w:r w:rsidR="00080D9C" w:rsidRPr="001E6FA0">
        <w:rPr>
          <w:w w:val="95"/>
          <w:lang w:val="en-GB"/>
        </w:rPr>
        <w:t>.</w:t>
      </w:r>
      <w:hyperlink w:anchor="_bookmark6" w:history="1">
        <w:r w:rsidR="00080D9C" w:rsidRPr="001E6FA0">
          <w:rPr>
            <w:rFonts w:ascii="Arial" w:hAnsi="Arial"/>
            <w:w w:val="95"/>
            <w:position w:val="10"/>
            <w:sz w:val="13"/>
            <w:lang w:val="en-GB"/>
          </w:rPr>
          <w:t>7</w:t>
        </w:r>
      </w:hyperlink>
    </w:p>
    <w:p w:rsidR="00AC05EA" w:rsidRPr="001E6FA0" w:rsidRDefault="00AC05EA">
      <w:pPr>
        <w:pStyle w:val="Plattetekst"/>
        <w:spacing w:before="6"/>
        <w:rPr>
          <w:rFonts w:ascii="Arial"/>
          <w:sz w:val="21"/>
          <w:lang w:val="en-GB"/>
        </w:rPr>
      </w:pPr>
    </w:p>
    <w:p w:rsidR="00AC05EA" w:rsidRPr="001E6FA0" w:rsidRDefault="00BD103C">
      <w:pPr>
        <w:pStyle w:val="Plattetekst"/>
        <w:spacing w:before="1"/>
        <w:ind w:left="117"/>
        <w:rPr>
          <w:lang w:val="en-GB"/>
        </w:rPr>
      </w:pPr>
      <w:r w:rsidRPr="001E6FA0">
        <w:rPr>
          <w:lang w:val="en-GB"/>
        </w:rPr>
        <w:t>For confidential information, the timeframe of confidentiality must always be specified.</w:t>
      </w:r>
    </w:p>
    <w:p w:rsidR="00AC05EA" w:rsidRPr="001E6FA0" w:rsidRDefault="00AC05EA">
      <w:pPr>
        <w:pStyle w:val="Plattetekst"/>
        <w:rPr>
          <w:sz w:val="21"/>
          <w:lang w:val="en-GB"/>
        </w:rPr>
      </w:pPr>
    </w:p>
    <w:p w:rsidR="00AC05EA" w:rsidRPr="001E6FA0" w:rsidRDefault="00BD103C">
      <w:pPr>
        <w:pStyle w:val="Plattetekst"/>
        <w:spacing w:line="244" w:lineRule="auto"/>
        <w:ind w:left="117" w:right="461"/>
        <w:rPr>
          <w:lang w:val="en-GB"/>
        </w:rPr>
      </w:pPr>
      <w:r w:rsidRPr="001E6FA0">
        <w:rPr>
          <w:lang w:val="en-GB"/>
        </w:rPr>
        <w:t>By being actively transparent about non-confidential information on the one hand, and by creating safeguards for the security of commercially confidential information on the other hand, RWS can significantly reduce the risk of the emergence of prior knowledge.</w:t>
      </w:r>
    </w:p>
    <w:p w:rsidR="00AC05EA" w:rsidRPr="001E6FA0" w:rsidRDefault="00AC05EA">
      <w:pPr>
        <w:pStyle w:val="Plattetekst"/>
        <w:spacing w:before="5"/>
        <w:rPr>
          <w:lang w:val="en-GB"/>
        </w:rPr>
      </w:pPr>
    </w:p>
    <w:p w:rsidR="00AC05EA" w:rsidRPr="001E6FA0" w:rsidRDefault="00BD103C" w:rsidP="001E1F6B">
      <w:pPr>
        <w:pStyle w:val="Plattetekst"/>
        <w:spacing w:line="244" w:lineRule="auto"/>
        <w:ind w:left="117" w:right="132"/>
        <w:rPr>
          <w:lang w:val="en-GB"/>
        </w:rPr>
      </w:pPr>
      <w:r w:rsidRPr="001E6FA0">
        <w:rPr>
          <w:lang w:val="en-GB"/>
        </w:rPr>
        <w:t>In respect of wh</w:t>
      </w:r>
      <w:r w:rsidR="00367FF6" w:rsidRPr="001E6FA0">
        <w:rPr>
          <w:lang w:val="en-GB"/>
        </w:rPr>
        <w:t>ich</w:t>
      </w:r>
      <w:r w:rsidRPr="001E6FA0">
        <w:rPr>
          <w:lang w:val="en-GB"/>
        </w:rPr>
        <w:t xml:space="preserve"> information should be commercially confidential, RWS can look to the </w:t>
      </w:r>
      <w:r w:rsidR="001E1F6B" w:rsidRPr="001E6FA0">
        <w:rPr>
          <w:lang w:val="en-GB"/>
        </w:rPr>
        <w:t xml:space="preserve">Law on the Transparency of Governance (Wet Openbaarheid van Bestuur, WOB). The WOB stipulates that all information is public, unless it falls within the grounds for exceptions. All information RWS receives from businesses within the framework of </w:t>
      </w:r>
      <w:r w:rsidR="006B1DF3" w:rsidRPr="001E6FA0">
        <w:rPr>
          <w:lang w:val="en-GB"/>
        </w:rPr>
        <w:t>applica</w:t>
      </w:r>
      <w:r w:rsidR="001E1F6B" w:rsidRPr="001E6FA0">
        <w:rPr>
          <w:lang w:val="en-GB"/>
        </w:rPr>
        <w:t>tion to tenders is confidential</w:t>
      </w:r>
      <w:r w:rsidR="00080D9C" w:rsidRPr="001E6FA0">
        <w:rPr>
          <w:position w:val="8"/>
          <w:sz w:val="12"/>
          <w:lang w:val="en-GB"/>
        </w:rPr>
        <w:t>8</w:t>
      </w:r>
      <w:hyperlink w:anchor="_bookmark7" w:history="1">
        <w:r w:rsidR="00080D9C" w:rsidRPr="001E6FA0">
          <w:rPr>
            <w:lang w:val="en-GB"/>
          </w:rPr>
          <w:t>.</w:t>
        </w:r>
      </w:hyperlink>
    </w:p>
    <w:p w:rsidR="00AC05EA" w:rsidRPr="001E6FA0" w:rsidRDefault="00AC05EA">
      <w:pPr>
        <w:pStyle w:val="Plattetekst"/>
        <w:rPr>
          <w:lang w:val="en-GB"/>
        </w:rPr>
      </w:pPr>
    </w:p>
    <w:p w:rsidR="00AC05EA" w:rsidRPr="001E6FA0" w:rsidRDefault="00AC05EA">
      <w:pPr>
        <w:pStyle w:val="Plattetekst"/>
        <w:rPr>
          <w:lang w:val="en-GB"/>
        </w:rPr>
      </w:pPr>
    </w:p>
    <w:p w:rsidR="00AC05EA" w:rsidRPr="001E6FA0" w:rsidRDefault="00AC05EA">
      <w:pPr>
        <w:pStyle w:val="Plattetekst"/>
        <w:rPr>
          <w:lang w:val="en-GB"/>
        </w:rPr>
      </w:pPr>
    </w:p>
    <w:p w:rsidR="00AC05EA" w:rsidRPr="001E6FA0" w:rsidRDefault="00AC05EA">
      <w:pPr>
        <w:pStyle w:val="Plattetekst"/>
        <w:rPr>
          <w:lang w:val="en-GB"/>
        </w:rPr>
      </w:pPr>
    </w:p>
    <w:p w:rsidR="00C61792" w:rsidRPr="001E6FA0" w:rsidRDefault="00C61792">
      <w:pPr>
        <w:pStyle w:val="Plattetekst"/>
        <w:rPr>
          <w:lang w:val="en-GB"/>
        </w:rPr>
      </w:pPr>
    </w:p>
    <w:p w:rsidR="00C61792" w:rsidRPr="001E6FA0" w:rsidRDefault="00C61792">
      <w:pPr>
        <w:pStyle w:val="Plattetekst"/>
        <w:rPr>
          <w:lang w:val="en-GB"/>
        </w:rPr>
      </w:pPr>
    </w:p>
    <w:p w:rsidR="00C61792" w:rsidRPr="001E6FA0" w:rsidRDefault="00C61792">
      <w:pPr>
        <w:pStyle w:val="Plattetekst"/>
        <w:rPr>
          <w:lang w:val="en-GB"/>
        </w:rPr>
      </w:pPr>
    </w:p>
    <w:p w:rsidR="00C61792" w:rsidRPr="001E6FA0" w:rsidRDefault="00C61792">
      <w:pPr>
        <w:pStyle w:val="Plattetekst"/>
        <w:rPr>
          <w:lang w:val="en-GB"/>
        </w:rPr>
      </w:pPr>
    </w:p>
    <w:p w:rsidR="00AC05EA" w:rsidRPr="001E6FA0" w:rsidRDefault="004D6FBA">
      <w:pPr>
        <w:pStyle w:val="Plattetekst"/>
        <w:spacing w:before="7"/>
        <w:rPr>
          <w:sz w:val="11"/>
          <w:lang w:val="en-GB"/>
        </w:rPr>
      </w:pPr>
      <w:r w:rsidRPr="001E6FA0">
        <w:rPr>
          <w:noProof/>
          <w:lang w:val="nl-NL" w:eastAsia="nl-NL"/>
        </w:rPr>
        <mc:AlternateContent>
          <mc:Choice Requires="wps">
            <w:drawing>
              <wp:anchor distT="0" distB="0" distL="0" distR="0" simplePos="0" relativeHeight="1360" behindDoc="0" locked="0" layoutInCell="1" allowOverlap="1">
                <wp:simplePos x="0" y="0"/>
                <wp:positionH relativeFrom="page">
                  <wp:posOffset>899795</wp:posOffset>
                </wp:positionH>
                <wp:positionV relativeFrom="paragraph">
                  <wp:posOffset>113665</wp:posOffset>
                </wp:positionV>
                <wp:extent cx="1828800" cy="0"/>
                <wp:effectExtent l="13970" t="9525" r="5080" b="9525"/>
                <wp:wrapTopAndBottom/>
                <wp:docPr id="20"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01CF53F" id="Line 17" o:spid="_x0000_s1026" style="position:absolute;z-index:1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5pt,8.95pt" to="214.8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Ei5EwIAACo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" strokeweight=".48pt">
                <w10:wrap type="topAndBottom" anchorx="page"/>
              </v:line>
            </w:pict>
          </mc:Fallback>
        </mc:AlternateContent>
      </w:r>
    </w:p>
    <w:p w:rsidR="00AC05EA" w:rsidRPr="001E6FA0" w:rsidRDefault="00080D9C">
      <w:pPr>
        <w:spacing w:before="112" w:line="336" w:lineRule="auto"/>
        <w:ind w:left="117" w:right="164"/>
        <w:rPr>
          <w:sz w:val="16"/>
          <w:lang w:val="en-GB"/>
        </w:rPr>
      </w:pPr>
      <w:r w:rsidRPr="001E6FA0">
        <w:rPr>
          <w:position w:val="6"/>
          <w:sz w:val="10"/>
          <w:lang w:val="en-GB"/>
        </w:rPr>
        <w:t xml:space="preserve">6 </w:t>
      </w:r>
      <w:bookmarkStart w:id="34" w:name="_bookmark5"/>
      <w:bookmarkEnd w:id="34"/>
      <w:r w:rsidR="001E1F6B" w:rsidRPr="001E6FA0">
        <w:rPr>
          <w:sz w:val="16"/>
          <w:lang w:val="en-GB"/>
        </w:rPr>
        <w:t xml:space="preserve">Moreover, in such cases circular AD 1999/U84410 by the Minister of Interior and Kingdom Relations, dated 13 September 2006, is applicable. This circular contains the policy for the prevention of, so-called, revolving-door-constructions. The former official may not be involved in the </w:t>
      </w:r>
      <w:r w:rsidR="006B1DF3" w:rsidRPr="001E6FA0">
        <w:rPr>
          <w:sz w:val="16"/>
          <w:lang w:val="en-GB"/>
        </w:rPr>
        <w:t>applica</w:t>
      </w:r>
      <w:r w:rsidR="001E1F6B" w:rsidRPr="001E6FA0">
        <w:rPr>
          <w:sz w:val="16"/>
          <w:lang w:val="en-GB"/>
        </w:rPr>
        <w:t>tion for a period of 2 years.</w:t>
      </w:r>
    </w:p>
    <w:p w:rsidR="00AC05EA" w:rsidRPr="001E6FA0" w:rsidRDefault="00080D9C">
      <w:pPr>
        <w:spacing w:line="185" w:lineRule="exact"/>
        <w:ind w:left="117"/>
        <w:rPr>
          <w:sz w:val="16"/>
          <w:lang w:val="en-GB"/>
        </w:rPr>
      </w:pPr>
      <w:r w:rsidRPr="001E6FA0">
        <w:rPr>
          <w:position w:val="6"/>
          <w:sz w:val="10"/>
          <w:lang w:val="en-GB"/>
        </w:rPr>
        <w:t xml:space="preserve">7 </w:t>
      </w:r>
      <w:bookmarkStart w:id="35" w:name="_bookmark6"/>
      <w:bookmarkEnd w:id="35"/>
      <w:r w:rsidR="001E1F6B" w:rsidRPr="001E6FA0">
        <w:rPr>
          <w:sz w:val="16"/>
          <w:lang w:val="en-GB"/>
        </w:rPr>
        <w:t>Se</w:t>
      </w:r>
      <w:r w:rsidRPr="001E6FA0">
        <w:rPr>
          <w:sz w:val="16"/>
          <w:lang w:val="en-GB"/>
        </w:rPr>
        <w:t>e arti</w:t>
      </w:r>
      <w:r w:rsidR="001E1F6B" w:rsidRPr="001E6FA0">
        <w:rPr>
          <w:sz w:val="16"/>
          <w:lang w:val="en-GB"/>
        </w:rPr>
        <w:t>cle</w:t>
      </w:r>
      <w:r w:rsidRPr="001E6FA0">
        <w:rPr>
          <w:sz w:val="16"/>
          <w:lang w:val="en-GB"/>
        </w:rPr>
        <w:t xml:space="preserve"> 5 </w:t>
      </w:r>
      <w:r w:rsidR="001E1F6B" w:rsidRPr="001E6FA0">
        <w:rPr>
          <w:sz w:val="16"/>
          <w:lang w:val="en-GB"/>
        </w:rPr>
        <w:t xml:space="preserve">of the Civil Service Information Security </w:t>
      </w:r>
      <w:r w:rsidR="00C61792" w:rsidRPr="001E6FA0">
        <w:rPr>
          <w:sz w:val="16"/>
          <w:lang w:val="en-GB"/>
        </w:rPr>
        <w:t xml:space="preserve">(Classified Information) </w:t>
      </w:r>
      <w:r w:rsidR="001E1F6B" w:rsidRPr="001E6FA0">
        <w:rPr>
          <w:sz w:val="16"/>
          <w:lang w:val="en-GB"/>
        </w:rPr>
        <w:t>Decree (</w:t>
      </w:r>
      <w:r w:rsidRPr="001E6FA0">
        <w:rPr>
          <w:sz w:val="16"/>
          <w:lang w:val="en-GB"/>
        </w:rPr>
        <w:t xml:space="preserve">Besluit voorschrift informatiebeveiliging rijksdienst </w:t>
      </w:r>
      <w:r w:rsidRPr="001E6FA0">
        <w:rPr>
          <w:w w:val="110"/>
          <w:sz w:val="16"/>
          <w:lang w:val="en-GB"/>
        </w:rPr>
        <w:t xml:space="preserve">– </w:t>
      </w:r>
      <w:r w:rsidRPr="001E6FA0">
        <w:rPr>
          <w:sz w:val="16"/>
          <w:lang w:val="en-GB"/>
        </w:rPr>
        <w:t>bijzondere informatie</w:t>
      </w:r>
      <w:r w:rsidR="00C61792" w:rsidRPr="001E6FA0">
        <w:rPr>
          <w:sz w:val="16"/>
          <w:lang w:val="en-GB"/>
        </w:rPr>
        <w:t>)</w:t>
      </w:r>
      <w:r w:rsidRPr="001E6FA0">
        <w:rPr>
          <w:sz w:val="16"/>
          <w:lang w:val="en-GB"/>
        </w:rPr>
        <w:t>.</w:t>
      </w:r>
    </w:p>
    <w:p w:rsidR="00AC05EA" w:rsidRPr="001E6FA0" w:rsidRDefault="00080D9C">
      <w:pPr>
        <w:spacing w:before="71" w:line="336" w:lineRule="auto"/>
        <w:ind w:left="117"/>
        <w:rPr>
          <w:sz w:val="16"/>
          <w:lang w:val="en-GB"/>
        </w:rPr>
      </w:pPr>
      <w:r w:rsidRPr="001E6FA0">
        <w:rPr>
          <w:position w:val="6"/>
          <w:sz w:val="10"/>
          <w:lang w:val="en-GB"/>
        </w:rPr>
        <w:t xml:space="preserve">8 </w:t>
      </w:r>
      <w:bookmarkStart w:id="36" w:name="_bookmark7"/>
      <w:bookmarkEnd w:id="36"/>
      <w:r w:rsidRPr="001E6FA0">
        <w:rPr>
          <w:sz w:val="16"/>
          <w:lang w:val="en-GB"/>
        </w:rPr>
        <w:t>Arti</w:t>
      </w:r>
      <w:r w:rsidR="00C61792" w:rsidRPr="001E6FA0">
        <w:rPr>
          <w:sz w:val="16"/>
          <w:lang w:val="en-GB"/>
        </w:rPr>
        <w:t>cle</w:t>
      </w:r>
      <w:r w:rsidRPr="001E6FA0">
        <w:rPr>
          <w:sz w:val="16"/>
          <w:lang w:val="en-GB"/>
        </w:rPr>
        <w:t xml:space="preserve"> 10, </w:t>
      </w:r>
      <w:r w:rsidR="00C61792" w:rsidRPr="001E6FA0">
        <w:rPr>
          <w:sz w:val="16"/>
          <w:lang w:val="en-GB"/>
        </w:rPr>
        <w:t xml:space="preserve">Section </w:t>
      </w:r>
      <w:r w:rsidRPr="001E6FA0">
        <w:rPr>
          <w:sz w:val="16"/>
          <w:lang w:val="en-GB"/>
        </w:rPr>
        <w:t xml:space="preserve">1, </w:t>
      </w:r>
      <w:r w:rsidR="00C61792" w:rsidRPr="001E6FA0">
        <w:rPr>
          <w:sz w:val="16"/>
          <w:lang w:val="en-GB"/>
        </w:rPr>
        <w:t xml:space="preserve">Sub-Section </w:t>
      </w:r>
      <w:r w:rsidRPr="001E6FA0">
        <w:rPr>
          <w:sz w:val="16"/>
          <w:lang w:val="en-GB"/>
        </w:rPr>
        <w:t xml:space="preserve">c, WOB: </w:t>
      </w:r>
      <w:r w:rsidR="00C61792" w:rsidRPr="001E6FA0">
        <w:rPr>
          <w:sz w:val="16"/>
          <w:lang w:val="en-GB"/>
        </w:rPr>
        <w:t>the business and manufacturing data that were confidentially shared with the government may not be made public. Even outdated information, that is of no value to competitors, come under this restriction. Source</w:t>
      </w:r>
      <w:r w:rsidRPr="001E6FA0">
        <w:rPr>
          <w:sz w:val="16"/>
          <w:lang w:val="en-GB"/>
        </w:rPr>
        <w:t xml:space="preserve">: </w:t>
      </w:r>
      <w:r w:rsidRPr="001E6FA0">
        <w:rPr>
          <w:b/>
          <w:sz w:val="16"/>
          <w:u w:val="single"/>
          <w:lang w:val="en-GB"/>
        </w:rPr>
        <w:t>HDJZ</w:t>
      </w:r>
      <w:r w:rsidR="00C61792" w:rsidRPr="001E6FA0">
        <w:rPr>
          <w:b/>
          <w:sz w:val="16"/>
          <w:u w:val="single"/>
          <w:lang w:val="en-GB"/>
        </w:rPr>
        <w:t>(?)</w:t>
      </w:r>
      <w:r w:rsidRPr="001E6FA0">
        <w:rPr>
          <w:sz w:val="16"/>
          <w:lang w:val="en-GB"/>
        </w:rPr>
        <w:t xml:space="preserve">, </w:t>
      </w:r>
      <w:r w:rsidR="00C61792" w:rsidRPr="001E6FA0">
        <w:rPr>
          <w:sz w:val="16"/>
          <w:lang w:val="en-GB"/>
        </w:rPr>
        <w:t xml:space="preserve">Guideline Law on the </w:t>
      </w:r>
      <w:r w:rsidR="000A759E" w:rsidRPr="001E6FA0">
        <w:rPr>
          <w:sz w:val="16"/>
          <w:lang w:val="en-GB"/>
        </w:rPr>
        <w:t>Transparency</w:t>
      </w:r>
      <w:r w:rsidR="00C61792" w:rsidRPr="001E6FA0">
        <w:rPr>
          <w:sz w:val="16"/>
          <w:lang w:val="en-GB"/>
        </w:rPr>
        <w:t xml:space="preserve"> or Governance (</w:t>
      </w:r>
      <w:r w:rsidRPr="001E6FA0">
        <w:rPr>
          <w:sz w:val="16"/>
          <w:lang w:val="en-GB"/>
        </w:rPr>
        <w:t>Leidraad Wet openbaarheid van bestuur</w:t>
      </w:r>
      <w:r w:rsidR="00C61792" w:rsidRPr="001E6FA0">
        <w:rPr>
          <w:sz w:val="16"/>
          <w:lang w:val="en-GB"/>
        </w:rPr>
        <w:t>)</w:t>
      </w:r>
      <w:r w:rsidRPr="001E6FA0">
        <w:rPr>
          <w:sz w:val="16"/>
          <w:lang w:val="en-GB"/>
        </w:rPr>
        <w:t xml:space="preserve">; </w:t>
      </w:r>
      <w:r w:rsidR="00C61792" w:rsidRPr="001E6FA0">
        <w:rPr>
          <w:sz w:val="16"/>
          <w:lang w:val="en-GB"/>
        </w:rPr>
        <w:t>May</w:t>
      </w:r>
      <w:r w:rsidRPr="001E6FA0">
        <w:rPr>
          <w:sz w:val="16"/>
          <w:lang w:val="en-GB"/>
        </w:rPr>
        <w:t>2006.</w:t>
      </w:r>
    </w:p>
    <w:p w:rsidR="00AC05EA" w:rsidRPr="001E6FA0" w:rsidRDefault="00AC05EA">
      <w:pPr>
        <w:spacing w:line="336" w:lineRule="auto"/>
        <w:rPr>
          <w:sz w:val="16"/>
          <w:lang w:val="en-GB"/>
        </w:rPr>
        <w:sectPr w:rsidR="00AC05EA" w:rsidRPr="001E6FA0">
          <w:pgSz w:w="11900" w:h="16840"/>
          <w:pgMar w:top="1340" w:right="1300" w:bottom="880" w:left="1300" w:header="0" w:footer="697" w:gutter="0"/>
          <w:cols w:space="720"/>
        </w:sectPr>
      </w:pPr>
    </w:p>
    <w:p w:rsidR="00AC05EA" w:rsidRPr="001E6FA0" w:rsidRDefault="00C61792">
      <w:pPr>
        <w:pStyle w:val="Plattetekst"/>
        <w:spacing w:before="70" w:line="244" w:lineRule="auto"/>
        <w:ind w:left="117" w:right="191"/>
        <w:rPr>
          <w:lang w:val="en-GB"/>
        </w:rPr>
      </w:pPr>
      <w:r w:rsidRPr="001E6FA0">
        <w:rPr>
          <w:lang w:val="en-GB"/>
        </w:rPr>
        <w:lastRenderedPageBreak/>
        <w:t xml:space="preserve">In addition, RWS </w:t>
      </w:r>
      <w:r w:rsidRPr="001E6FA0">
        <w:rPr>
          <w:rFonts w:ascii="Lucida Sans"/>
          <w:i/>
          <w:lang w:val="en-GB"/>
        </w:rPr>
        <w:t>can</w:t>
      </w:r>
      <w:r w:rsidRPr="001E6FA0">
        <w:rPr>
          <w:lang w:val="en-GB"/>
        </w:rPr>
        <w:t xml:space="preserve"> also label the </w:t>
      </w:r>
      <w:r w:rsidR="005E36B2" w:rsidRPr="001E6FA0">
        <w:rPr>
          <w:lang w:val="en-GB"/>
        </w:rPr>
        <w:t>cost-</w:t>
      </w:r>
      <w:r w:rsidRPr="001E6FA0">
        <w:rPr>
          <w:lang w:val="en-GB"/>
        </w:rPr>
        <w:t>assessment as confidential</w:t>
      </w:r>
      <w:hyperlink w:anchor="_bookmark8" w:history="1">
        <w:r w:rsidR="00080D9C" w:rsidRPr="001E6FA0">
          <w:rPr>
            <w:position w:val="8"/>
            <w:sz w:val="12"/>
            <w:lang w:val="en-GB"/>
          </w:rPr>
          <w:t>9</w:t>
        </w:r>
      </w:hyperlink>
      <w:r w:rsidRPr="001E6FA0">
        <w:rPr>
          <w:lang w:val="en-GB"/>
        </w:rPr>
        <w:t xml:space="preserve">. RWS, in its </w:t>
      </w:r>
      <w:r w:rsidR="005E36B2" w:rsidRPr="001E6FA0">
        <w:rPr>
          <w:lang w:val="en-GB"/>
        </w:rPr>
        <w:t>discretion</w:t>
      </w:r>
      <w:r w:rsidRPr="001E6FA0">
        <w:rPr>
          <w:lang w:val="en-GB"/>
        </w:rPr>
        <w:t>, can decide for example, to</w:t>
      </w:r>
      <w:r w:rsidR="005E36B2" w:rsidRPr="001E6FA0">
        <w:rPr>
          <w:lang w:val="en-GB"/>
        </w:rPr>
        <w:t xml:space="preserve"> </w:t>
      </w:r>
      <w:r w:rsidRPr="001E6FA0">
        <w:rPr>
          <w:lang w:val="en-GB"/>
        </w:rPr>
        <w:t xml:space="preserve">make the </w:t>
      </w:r>
      <w:r w:rsidR="005E36B2" w:rsidRPr="001E6FA0">
        <w:rPr>
          <w:lang w:val="en-GB"/>
        </w:rPr>
        <w:t>cost-assessment public, but not the underlying structure. This might be done if RWS wants to present the cost-assessment as the mission budget.</w:t>
      </w:r>
    </w:p>
    <w:p w:rsidR="00AC05EA" w:rsidRPr="001E6FA0" w:rsidRDefault="00AC05EA">
      <w:pPr>
        <w:pStyle w:val="Plattetekst"/>
        <w:spacing w:before="6"/>
        <w:rPr>
          <w:lang w:val="en-GB"/>
        </w:rPr>
      </w:pPr>
    </w:p>
    <w:p w:rsidR="00AC05EA" w:rsidRPr="001E6FA0" w:rsidRDefault="004D6FBA" w:rsidP="00324AD7">
      <w:pPr>
        <w:pStyle w:val="Plattetekst"/>
        <w:spacing w:line="244" w:lineRule="auto"/>
        <w:ind w:left="117" w:right="348"/>
        <w:rPr>
          <w:lang w:val="en-GB"/>
        </w:rPr>
      </w:pPr>
      <w:r w:rsidRPr="001E6FA0">
        <w:rPr>
          <w:noProof/>
          <w:lang w:val="nl-NL" w:eastAsia="nl-NL"/>
        </w:rPr>
        <mc:AlternateContent>
          <mc:Choice Requires="wpg">
            <w:drawing>
              <wp:anchor distT="0" distB="0" distL="114300" distR="114300" simplePos="0" relativeHeight="503299400" behindDoc="1" locked="0" layoutInCell="1" allowOverlap="1">
                <wp:simplePos x="0" y="0"/>
                <wp:positionH relativeFrom="page">
                  <wp:posOffset>5581650</wp:posOffset>
                </wp:positionH>
                <wp:positionV relativeFrom="paragraph">
                  <wp:posOffset>577215</wp:posOffset>
                </wp:positionV>
                <wp:extent cx="1254760" cy="1676400"/>
                <wp:effectExtent l="9525" t="635" r="2540" b="8890"/>
                <wp:wrapNone/>
                <wp:docPr id="1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4760" cy="1676400"/>
                          <a:chOff x="8790" y="909"/>
                          <a:chExt cx="1758" cy="2640"/>
                        </a:xfrm>
                      </wpg:grpSpPr>
                      <wps:wsp>
                        <wps:cNvPr id="13" name="AutoShape 16"/>
                        <wps:cNvSpPr>
                          <a:spLocks/>
                        </wps:cNvSpPr>
                        <wps:spPr bwMode="auto">
                          <a:xfrm>
                            <a:off x="8797" y="916"/>
                            <a:ext cx="1443" cy="2625"/>
                          </a:xfrm>
                          <a:custGeom>
                            <a:avLst/>
                            <a:gdLst>
                              <a:gd name="T0" fmla="+- 0 9518 8797"/>
                              <a:gd name="T1" fmla="*/ T0 w 1443"/>
                              <a:gd name="T2" fmla="+- 0 2359 916"/>
                              <a:gd name="T3" fmla="*/ 2359 h 2625"/>
                              <a:gd name="T4" fmla="+- 0 10240 8797"/>
                              <a:gd name="T5" fmla="*/ T4 w 1443"/>
                              <a:gd name="T6" fmla="+- 0 916 916"/>
                              <a:gd name="T7" fmla="*/ 916 h 2625"/>
                              <a:gd name="T8" fmla="+- 0 8797 8797"/>
                              <a:gd name="T9" fmla="*/ T8 w 1443"/>
                              <a:gd name="T10" fmla="+- 0 916 916"/>
                              <a:gd name="T11" fmla="*/ 916 h 2625"/>
                              <a:gd name="T12" fmla="+- 0 9518 8797"/>
                              <a:gd name="T13" fmla="*/ T12 w 1443"/>
                              <a:gd name="T14" fmla="+- 0 2359 916"/>
                              <a:gd name="T15" fmla="*/ 2359 h 2625"/>
                              <a:gd name="T16" fmla="+- 0 9516 8797"/>
                              <a:gd name="T17" fmla="*/ T16 w 1443"/>
                              <a:gd name="T18" fmla="+- 0 2359 916"/>
                              <a:gd name="T19" fmla="*/ 2359 h 2625"/>
                              <a:gd name="T20" fmla="+- 0 8924 8797"/>
                              <a:gd name="T21" fmla="*/ T20 w 1443"/>
                              <a:gd name="T22" fmla="+- 0 3541 916"/>
                              <a:gd name="T23" fmla="*/ 3541 h 2625"/>
                              <a:gd name="T24" fmla="+- 0 10106 8797"/>
                              <a:gd name="T25" fmla="*/ T24 w 1443"/>
                              <a:gd name="T26" fmla="+- 0 3541 916"/>
                              <a:gd name="T27" fmla="*/ 3541 h 2625"/>
                              <a:gd name="T28" fmla="+- 0 9516 8797"/>
                              <a:gd name="T29" fmla="*/ T28 w 1443"/>
                              <a:gd name="T30" fmla="+- 0 2359 916"/>
                              <a:gd name="T31" fmla="*/ 2359 h 262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443" h="2625">
                                <a:moveTo>
                                  <a:pt x="721" y="1443"/>
                                </a:moveTo>
                                <a:lnTo>
                                  <a:pt x="1443" y="0"/>
                                </a:lnTo>
                                <a:lnTo>
                                  <a:pt x="0" y="0"/>
                                </a:lnTo>
                                <a:lnTo>
                                  <a:pt x="721" y="1443"/>
                                </a:lnTo>
                                <a:close/>
                                <a:moveTo>
                                  <a:pt x="719" y="1443"/>
                                </a:moveTo>
                                <a:lnTo>
                                  <a:pt x="127" y="2625"/>
                                </a:lnTo>
                                <a:lnTo>
                                  <a:pt x="1309" y="2625"/>
                                </a:lnTo>
                                <a:lnTo>
                                  <a:pt x="719" y="144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15"/>
                        <wps:cNvSpPr>
                          <a:spLocks/>
                        </wps:cNvSpPr>
                        <wps:spPr bwMode="auto">
                          <a:xfrm>
                            <a:off x="9306" y="2359"/>
                            <a:ext cx="420" cy="422"/>
                          </a:xfrm>
                          <a:custGeom>
                            <a:avLst/>
                            <a:gdLst>
                              <a:gd name="T0" fmla="+- 0 9516 9306"/>
                              <a:gd name="T1" fmla="*/ T0 w 420"/>
                              <a:gd name="T2" fmla="+- 0 2359 2359"/>
                              <a:gd name="T3" fmla="*/ 2359 h 422"/>
                              <a:gd name="T4" fmla="+- 0 9306 9306"/>
                              <a:gd name="T5" fmla="*/ T4 w 420"/>
                              <a:gd name="T6" fmla="+- 0 2780 2359"/>
                              <a:gd name="T7" fmla="*/ 2780 h 422"/>
                              <a:gd name="T8" fmla="+- 0 9726 9306"/>
                              <a:gd name="T9" fmla="*/ T8 w 420"/>
                              <a:gd name="T10" fmla="+- 0 2780 2359"/>
                              <a:gd name="T11" fmla="*/ 2780 h 422"/>
                              <a:gd name="T12" fmla="+- 0 9516 9306"/>
                              <a:gd name="T13" fmla="*/ T12 w 420"/>
                              <a:gd name="T14" fmla="+- 0 2359 2359"/>
                              <a:gd name="T15" fmla="*/ 2359 h 422"/>
                            </a:gdLst>
                            <a:ahLst/>
                            <a:cxnLst>
                              <a:cxn ang="0">
                                <a:pos x="T1" y="T3"/>
                              </a:cxn>
                              <a:cxn ang="0">
                                <a:pos x="T5" y="T7"/>
                              </a:cxn>
                              <a:cxn ang="0">
                                <a:pos x="T9" y="T11"/>
                              </a:cxn>
                              <a:cxn ang="0">
                                <a:pos x="T13" y="T15"/>
                              </a:cxn>
                            </a:cxnLst>
                            <a:rect l="0" t="0" r="r" b="b"/>
                            <a:pathLst>
                              <a:path w="420" h="422">
                                <a:moveTo>
                                  <a:pt x="210" y="0"/>
                                </a:moveTo>
                                <a:lnTo>
                                  <a:pt x="0" y="421"/>
                                </a:lnTo>
                                <a:lnTo>
                                  <a:pt x="420" y="421"/>
                                </a:lnTo>
                                <a:lnTo>
                                  <a:pt x="210" y="0"/>
                                </a:lnTo>
                                <a:close/>
                              </a:path>
                            </a:pathLst>
                          </a:custGeom>
                          <a:solidFill>
                            <a:srgbClr val="C0C0C0">
                              <a:alpha val="5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9306" y="2359"/>
                            <a:ext cx="420" cy="422"/>
                          </a:xfrm>
                          <a:custGeom>
                            <a:avLst/>
                            <a:gdLst>
                              <a:gd name="T0" fmla="+- 0 9516 9306"/>
                              <a:gd name="T1" fmla="*/ T0 w 420"/>
                              <a:gd name="T2" fmla="+- 0 2359 2359"/>
                              <a:gd name="T3" fmla="*/ 2359 h 422"/>
                              <a:gd name="T4" fmla="+- 0 9306 9306"/>
                              <a:gd name="T5" fmla="*/ T4 w 420"/>
                              <a:gd name="T6" fmla="+- 0 2780 2359"/>
                              <a:gd name="T7" fmla="*/ 2780 h 422"/>
                              <a:gd name="T8" fmla="+- 0 9726 9306"/>
                              <a:gd name="T9" fmla="*/ T8 w 420"/>
                              <a:gd name="T10" fmla="+- 0 2780 2359"/>
                              <a:gd name="T11" fmla="*/ 2780 h 422"/>
                              <a:gd name="T12" fmla="+- 0 9516 9306"/>
                              <a:gd name="T13" fmla="*/ T12 w 420"/>
                              <a:gd name="T14" fmla="+- 0 2359 2359"/>
                              <a:gd name="T15" fmla="*/ 2359 h 422"/>
                            </a:gdLst>
                            <a:ahLst/>
                            <a:cxnLst>
                              <a:cxn ang="0">
                                <a:pos x="T1" y="T3"/>
                              </a:cxn>
                              <a:cxn ang="0">
                                <a:pos x="T5" y="T7"/>
                              </a:cxn>
                              <a:cxn ang="0">
                                <a:pos x="T9" y="T11"/>
                              </a:cxn>
                              <a:cxn ang="0">
                                <a:pos x="T13" y="T15"/>
                              </a:cxn>
                            </a:cxnLst>
                            <a:rect l="0" t="0" r="r" b="b"/>
                            <a:pathLst>
                              <a:path w="420" h="422">
                                <a:moveTo>
                                  <a:pt x="210" y="0"/>
                                </a:moveTo>
                                <a:lnTo>
                                  <a:pt x="0" y="421"/>
                                </a:lnTo>
                                <a:lnTo>
                                  <a:pt x="420" y="421"/>
                                </a:lnTo>
                                <a:lnTo>
                                  <a:pt x="21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9338" y="2006"/>
                            <a:ext cx="360" cy="360"/>
                          </a:xfrm>
                          <a:prstGeom prst="rect">
                            <a:avLst/>
                          </a:prstGeom>
                          <a:noFill/>
                          <a:extLst>
                            <a:ext uri="{909E8E84-426E-40DD-AFC4-6F175D3DCCD1}">
                              <a14:hiddenFill xmlns:a14="http://schemas.microsoft.com/office/drawing/2010/main">
                                <a:solidFill>
                                  <a:srgbClr val="FFFFFF"/>
                                </a:solidFill>
                              </a14:hiddenFill>
                            </a:ext>
                          </a:extLst>
                        </pic:spPr>
                      </pic:pic>
                      <wps:wsp>
                        <wps:cNvPr id="17" name="Text Box 12"/>
                        <wps:cNvSpPr txBox="1">
                          <a:spLocks noChangeArrowheads="1"/>
                        </wps:cNvSpPr>
                        <wps:spPr bwMode="auto">
                          <a:xfrm>
                            <a:off x="9091" y="938"/>
                            <a:ext cx="853" cy="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0EDB" w:rsidRPr="002F3529" w:rsidRDefault="00DB0EDB">
                              <w:pPr>
                                <w:spacing w:line="224" w:lineRule="exact"/>
                                <w:rPr>
                                  <w:rFonts w:ascii="Arial"/>
                                  <w:b/>
                                  <w:sz w:val="16"/>
                                  <w:lang w:val="en-GB"/>
                                </w:rPr>
                              </w:pPr>
                              <w:r>
                                <w:rPr>
                                  <w:rFonts w:ascii="Arial"/>
                                  <w:b/>
                                  <w:sz w:val="16"/>
                                  <w:lang w:val="en-GB"/>
                                </w:rPr>
                                <w:t>Government</w:t>
                              </w:r>
                            </w:p>
                          </w:txbxContent>
                        </wps:txbx>
                        <wps:bodyPr rot="0" vert="horz" wrap="square" lIns="0" tIns="0" rIns="0" bIns="0" anchor="t" anchorCtr="0" upright="1">
                          <a:noAutofit/>
                        </wps:bodyPr>
                      </wps:wsp>
                      <wps:wsp>
                        <wps:cNvPr id="18" name="Text Box 11"/>
                        <wps:cNvSpPr txBox="1">
                          <a:spLocks noChangeArrowheads="1"/>
                        </wps:cNvSpPr>
                        <wps:spPr bwMode="auto">
                          <a:xfrm>
                            <a:off x="8986" y="3358"/>
                            <a:ext cx="1032" cy="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0EDB" w:rsidRPr="002F3529" w:rsidRDefault="00DB0EDB" w:rsidP="002F3529">
                              <w:pPr>
                                <w:spacing w:line="178" w:lineRule="exact"/>
                                <w:jc w:val="center"/>
                                <w:rPr>
                                  <w:rFonts w:ascii="Arial"/>
                                  <w:b/>
                                  <w:sz w:val="16"/>
                                  <w:lang w:val="en-GB"/>
                                </w:rPr>
                              </w:pPr>
                              <w:r>
                                <w:rPr>
                                  <w:rFonts w:ascii="Arial"/>
                                  <w:b/>
                                  <w:sz w:val="16"/>
                                  <w:lang w:val="en-GB"/>
                                </w:rPr>
                                <w:t>organisation</w:t>
                              </w:r>
                            </w:p>
                          </w:txbxContent>
                        </wps:txbx>
                        <wps:bodyPr rot="0" vert="horz" wrap="square" lIns="0" tIns="0" rIns="0" bIns="0" anchor="t" anchorCtr="0" upright="1">
                          <a:noAutofit/>
                        </wps:bodyPr>
                      </wps:wsp>
                      <wps:wsp>
                        <wps:cNvPr id="19" name="Text Box 10"/>
                        <wps:cNvSpPr txBox="1">
                          <a:spLocks noChangeArrowheads="1"/>
                        </wps:cNvSpPr>
                        <wps:spPr bwMode="auto">
                          <a:xfrm>
                            <a:off x="9718" y="2192"/>
                            <a:ext cx="822" cy="360"/>
                          </a:xfrm>
                          <a:prstGeom prst="rect">
                            <a:avLst/>
                          </a:prstGeom>
                          <a:solidFill>
                            <a:srgbClr val="C0C0C0">
                              <a:alpha val="50000"/>
                            </a:srgbClr>
                          </a:solidFill>
                          <a:ln w="9144">
                            <a:solidFill>
                              <a:srgbClr val="000000"/>
                            </a:solidFill>
                            <a:miter lim="800000"/>
                            <a:headEnd/>
                            <a:tailEnd/>
                          </a:ln>
                        </wps:spPr>
                        <wps:txbx>
                          <w:txbxContent>
                            <w:p w:rsidR="00DB0EDB" w:rsidRDefault="00DB0EDB">
                              <w:pPr>
                                <w:spacing w:before="86"/>
                                <w:ind w:left="116"/>
                                <w:rPr>
                                  <w:rFonts w:ascii="Arial"/>
                                  <w:b/>
                                  <w:sz w:val="16"/>
                                </w:rPr>
                              </w:pPr>
                              <w:r>
                                <w:rPr>
                                  <w:rFonts w:ascii="Arial"/>
                                  <w:b/>
                                  <w:sz w:val="16"/>
                                </w:rPr>
                                <w:t>project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9" o:spid="_x0000_s1042" style="position:absolute;left:0;text-align:left;margin-left:439.5pt;margin-top:45.45pt;width:98.8pt;height:132pt;z-index:-17080;mso-position-horizontal-relative:page;mso-position-vertical-relative:text" coordorigin="8790,909" coordsize="1758,26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">
                <v:shape id="AutoShape 16" o:spid="_x0000_s1043" style="position:absolute;left:8797;top:916;width:1443;height:2625;visibility:visible;mso-wrap-style:square;v-text-anchor:top" coordsize="1443,2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WoRcMA&#10;AADbAAAADwAAAGRycy9kb3ducmV2LnhtbESPT4vCMBDF7wt+hzCCl0XTVfBPNYouCF4Wsep9aMa2&#10;2ExKE2v105sFwdsM7837vVmsWlOKhmpXWFbwM4hAEKdWF5wpOB23/SkI55E1lpZJwYMcrJadrwXG&#10;2t75QE3iMxFC2MWoIPe+iqV0aU4G3cBWxEG72NqgD2udSV3jPYSbUg6jaCwNFhwIOVb0m1N6TW4m&#10;QA77v/H3pJ09pwmfbkWzuZyTjVK9brueg/DU+o/5fb3Tof4I/n8JA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WoRcMAAADbAAAADwAAAAAAAAAAAAAAAACYAgAAZHJzL2Rv&#10;d25yZXYueG1sUEsFBgAAAAAEAAQA9QAAAIgDAAAAAA==&#10;" path="m721,1443l1443,,,,721,1443xm719,1443l127,2625r1182,l719,1443xe" filled="f" strokeweight=".72pt">
                  <v:path arrowok="t" o:connecttype="custom" o:connectlocs="721,2359;1443,916;0,916;721,2359;719,2359;127,3541;1309,3541;719,2359" o:connectangles="0,0,0,0,0,0,0,0"/>
                </v:shape>
                <v:shape id="Freeform 15" o:spid="_x0000_s1044" style="position:absolute;left:9306;top:2359;width:420;height:422;visibility:visible;mso-wrap-style:square;v-text-anchor:top" coordsize="420,4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cPMEA&#10;AADbAAAADwAAAGRycy9kb3ducmV2LnhtbERPTWvCQBC9F/wPywheSt00BCnRVUSqeI1tQ4/T7JhE&#10;s7MhuzHx37uFQm/zeJ+z2oymETfqXG1Zwes8AkFcWF1zqeDzY//yBsJ5ZI2NZVJwJweb9eRpham2&#10;A2d0O/lShBB2KSqovG9TKV1RkUE3ty1x4M62M+gD7EqpOxxCuGlkHEULabDm0FBhS7uKiuupNwoK&#10;TV/vi+dvzus+uyQHzn/yJFZqNh23SxCeRv8v/nMfdZifwO8v4QC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4HDzBAAAA2wAAAA8AAAAAAAAAAAAAAAAAmAIAAGRycy9kb3du&#10;cmV2LnhtbFBLBQYAAAAABAAEAPUAAACGAwAAAAA=&#10;" path="m210,l,421r420,l210,xe" fillcolor="silver" stroked="f">
                  <v:fill opacity="32896f"/>
                  <v:path arrowok="t" o:connecttype="custom" o:connectlocs="210,2359;0,2780;420,2780;210,2359" o:connectangles="0,0,0,0"/>
                </v:shape>
                <v:shape id="Freeform 14" o:spid="_x0000_s1045" style="position:absolute;left:9306;top:2359;width:420;height:422;visibility:visible;mso-wrap-style:square;v-text-anchor:top" coordsize="420,4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K078EA&#10;AADbAAAADwAAAGRycy9kb3ducmV2LnhtbERPTWvCQBC9F/wPywi91Y0FpURXESGi3mo96G3MTrLB&#10;7GzIbpPYX98VCr3N433Ocj3YWnTU+sqxgukkAUGcO11xqeD8lb19gPABWWPtmBQ8yMN6NXpZYqpd&#10;z5/UnUIpYgj7FBWYEJpUSp8bsugnriGOXOFaiyHCtpS6xT6G21q+J8lcWqw4NhhsaGsov5++rYIf&#10;87heDrfjrrsVx+KgOeu7IlPqdTxsFiACDeFf/Ofe6zh/Bs9f4g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StO/BAAAA2wAAAA8AAAAAAAAAAAAAAAAAmAIAAGRycy9kb3du&#10;cmV2LnhtbFBLBQYAAAAABAAEAPUAAACGAwAAAAA=&#10;" path="m210,l,421r420,l210,xe" filled="f" strokeweight=".72pt">
                  <v:path arrowok="t" o:connecttype="custom" o:connectlocs="210,2359;0,2780;420,2780;210,2359"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46" type="#_x0000_t75" style="position:absolute;left:9338;top:2006;width:360;height:3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6TN5DDAAAA2wAAAA8AAABkcnMvZG93bnJldi54bWxET01rwkAQvQv+h2WE3nTTQlMb3YRSkKYH&#10;D43m0NuYHZPQ7GzIbjT9926h4G0e73O22WQ6caHBtZYVPK4iEMSV1S3XCo6H3XINwnlkjZ1lUvBL&#10;DrJ0Pttiou2Vv+hS+FqEEHYJKmi87xMpXdWQQbeyPXHgznYw6AMcaqkHvIZw08mnKIqlwZZDQ4M9&#10;vTdU/RSjUTAdxo/TXr9+PpffLq9tWb7I006ph8X0tgHhafJ38b8712F+DH+/hANke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pM3kMMAAADbAAAADwAAAAAAAAAAAAAAAACf&#10;AgAAZHJzL2Rvd25yZXYueG1sUEsFBgAAAAAEAAQA9wAAAI8DAAAAAA==&#10;">
                  <v:imagedata r:id="rId13" o:title=""/>
                </v:shape>
                <v:shape id="Text Box 12" o:spid="_x0000_s1047" type="#_x0000_t202" style="position:absolute;left:9091;top:938;width:853;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DB0EDB" w:rsidRPr="002F3529" w:rsidRDefault="00DB0EDB">
                        <w:pPr>
                          <w:spacing w:line="224" w:lineRule="exact"/>
                          <w:rPr>
                            <w:rFonts w:ascii="Arial"/>
                            <w:b/>
                            <w:sz w:val="16"/>
                            <w:lang w:val="en-GB"/>
                          </w:rPr>
                        </w:pPr>
                        <w:r>
                          <w:rPr>
                            <w:rFonts w:ascii="Arial"/>
                            <w:b/>
                            <w:sz w:val="16"/>
                            <w:lang w:val="en-GB"/>
                          </w:rPr>
                          <w:t>Government</w:t>
                        </w:r>
                      </w:p>
                    </w:txbxContent>
                  </v:textbox>
                </v:shape>
                <v:shape id="Text Box 11" o:spid="_x0000_s1048" type="#_x0000_t202" style="position:absolute;left:8986;top:3358;width:1032;height: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DB0EDB" w:rsidRPr="002F3529" w:rsidRDefault="00DB0EDB" w:rsidP="002F3529">
                        <w:pPr>
                          <w:spacing w:line="178" w:lineRule="exact"/>
                          <w:jc w:val="center"/>
                          <w:rPr>
                            <w:rFonts w:ascii="Arial"/>
                            <w:b/>
                            <w:sz w:val="16"/>
                            <w:lang w:val="en-GB"/>
                          </w:rPr>
                        </w:pPr>
                        <w:r>
                          <w:rPr>
                            <w:rFonts w:ascii="Arial"/>
                            <w:b/>
                            <w:sz w:val="16"/>
                            <w:lang w:val="en-GB"/>
                          </w:rPr>
                          <w:t>organisation</w:t>
                        </w:r>
                      </w:p>
                    </w:txbxContent>
                  </v:textbox>
                </v:shape>
                <v:shape id="Text Box 10" o:spid="_x0000_s1049" type="#_x0000_t202" style="position:absolute;left:9718;top:2192;width:82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idi8EA&#10;AADbAAAADwAAAGRycy9kb3ducmV2LnhtbERPTWvCQBC9F/wPywi91Y1pq210FQkUhJyqIh6H7JgN&#10;ZmdDdquJv75bKHibx/uc5bq3jbhS52vHCqaTBARx6XTNlYLD/uvlA4QPyBobx6RgIA/r1ehpiZl2&#10;N/6m6y5UIoawz1CBCaHNpPSlIYt+4lriyJ1dZzFE2FVSd3iL4baRaZLMpMWaY4PBlnJD5WX3YxUc&#10;83d3Cm/mPk+HQhMX07Z6bZR6HvebBYhAfXiI/91bHed/wt8v8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InYvBAAAA2wAAAA8AAAAAAAAAAAAAAAAAmAIAAGRycy9kb3du&#10;cmV2LnhtbFBLBQYAAAAABAAEAPUAAACGAwAAAAA=&#10;" fillcolor="silver" strokeweight=".72pt">
                  <v:fill opacity="32896f"/>
                  <v:textbox inset="0,0,0,0">
                    <w:txbxContent>
                      <w:p w:rsidR="00DB0EDB" w:rsidRDefault="00DB0EDB">
                        <w:pPr>
                          <w:spacing w:before="86"/>
                          <w:ind w:left="116"/>
                          <w:rPr>
                            <w:rFonts w:ascii="Arial"/>
                            <w:b/>
                            <w:sz w:val="16"/>
                          </w:rPr>
                        </w:pPr>
                        <w:r>
                          <w:rPr>
                            <w:rFonts w:ascii="Arial"/>
                            <w:b/>
                            <w:sz w:val="16"/>
                          </w:rPr>
                          <w:t>project</w:t>
                        </w:r>
                      </w:p>
                    </w:txbxContent>
                  </v:textbox>
                </v:shape>
                <w10:wrap anchorx="page"/>
              </v:group>
            </w:pict>
          </mc:Fallback>
        </mc:AlternateContent>
      </w:r>
      <w:r w:rsidR="005E36B2" w:rsidRPr="001E6FA0">
        <w:rPr>
          <w:lang w:val="en-GB"/>
        </w:rPr>
        <w:t xml:space="preserve">The confidentiality of information benefits from limiting the number of people </w:t>
      </w:r>
      <w:r w:rsidR="00367FF6" w:rsidRPr="001E6FA0">
        <w:rPr>
          <w:lang w:val="en-GB"/>
        </w:rPr>
        <w:t>who</w:t>
      </w:r>
      <w:r w:rsidR="005E36B2" w:rsidRPr="001E6FA0">
        <w:rPr>
          <w:lang w:val="en-GB"/>
        </w:rPr>
        <w:t xml:space="preserve"> have access to the information. In tender </w:t>
      </w:r>
      <w:r w:rsidR="0047063C" w:rsidRPr="001E6FA0">
        <w:rPr>
          <w:lang w:val="en-GB"/>
        </w:rPr>
        <w:t>situations,</w:t>
      </w:r>
      <w:r w:rsidR="005E36B2" w:rsidRPr="001E6FA0">
        <w:rPr>
          <w:lang w:val="en-GB"/>
        </w:rPr>
        <w:t xml:space="preserve"> it works better to keep the confidential information within the project as much as possible. That is where safeguards can be created. From this perspective, the project mandate needs to be </w:t>
      </w:r>
      <w:r w:rsidR="00367FF6" w:rsidRPr="001E6FA0">
        <w:rPr>
          <w:lang w:val="en-GB"/>
        </w:rPr>
        <w:t xml:space="preserve">sufficiently </w:t>
      </w:r>
      <w:r w:rsidR="005E36B2" w:rsidRPr="001E6FA0">
        <w:rPr>
          <w:lang w:val="en-GB"/>
        </w:rPr>
        <w:t xml:space="preserve">broad. Moreover, the closer someone is involved with the project, the more the importance of confidentiality is </w:t>
      </w:r>
      <w:r w:rsidR="00324AD7" w:rsidRPr="001E6FA0">
        <w:rPr>
          <w:lang w:val="en-GB"/>
        </w:rPr>
        <w:t xml:space="preserve">imbued in him. </w:t>
      </w:r>
    </w:p>
    <w:p w:rsidR="00AC05EA" w:rsidRPr="001E6FA0" w:rsidRDefault="00AC05EA">
      <w:pPr>
        <w:pStyle w:val="Plattetekst"/>
        <w:spacing w:before="6"/>
        <w:rPr>
          <w:lang w:val="en-GB"/>
        </w:rPr>
      </w:pPr>
    </w:p>
    <w:p w:rsidR="00AC05EA" w:rsidRPr="001E6FA0" w:rsidRDefault="0047063C">
      <w:pPr>
        <w:pStyle w:val="Plattetekst"/>
        <w:spacing w:before="1" w:line="244" w:lineRule="auto"/>
        <w:ind w:left="117" w:right="2240"/>
        <w:rPr>
          <w:lang w:val="en-GB"/>
        </w:rPr>
      </w:pPr>
      <w:r w:rsidRPr="001E6FA0">
        <w:rPr>
          <w:lang w:val="en-GB"/>
        </w:rPr>
        <w:t>In principle, t</w:t>
      </w:r>
      <w:r w:rsidR="00324AD7" w:rsidRPr="001E6FA0">
        <w:rPr>
          <w:lang w:val="en-GB"/>
        </w:rPr>
        <w:t xml:space="preserve">he period of confidentiality starts </w:t>
      </w:r>
      <w:r w:rsidRPr="001E6FA0">
        <w:rPr>
          <w:lang w:val="en-GB"/>
        </w:rPr>
        <w:t xml:space="preserve">when </w:t>
      </w:r>
      <w:r w:rsidR="00324AD7" w:rsidRPr="001E6FA0">
        <w:rPr>
          <w:lang w:val="en-GB"/>
        </w:rPr>
        <w:t>the general preparations (research, tests, study and/or development of the contract) turn into the preparation of a tender (cost-assessment, financial models, and risk analysis). The end of the period of confidentiality depends on the nature of the information.</w:t>
      </w:r>
    </w:p>
    <w:p w:rsidR="00AC05EA" w:rsidRPr="001E6FA0" w:rsidRDefault="00AC05EA">
      <w:pPr>
        <w:pStyle w:val="Plattetekst"/>
        <w:spacing w:before="7"/>
        <w:rPr>
          <w:lang w:val="en-GB"/>
        </w:rPr>
      </w:pPr>
    </w:p>
    <w:p w:rsidR="00AC05EA" w:rsidRPr="001E6FA0" w:rsidRDefault="00324AD7">
      <w:pPr>
        <w:pStyle w:val="Plattetekst"/>
        <w:spacing w:line="244" w:lineRule="auto"/>
        <w:ind w:left="117" w:right="1712"/>
        <w:rPr>
          <w:lang w:val="en-GB"/>
        </w:rPr>
      </w:pPr>
      <w:r w:rsidRPr="001E6FA0">
        <w:rPr>
          <w:lang w:val="en-GB"/>
        </w:rPr>
        <w:t xml:space="preserve">A good RWS policy with regard to information security is a </w:t>
      </w:r>
      <w:r w:rsidR="0047063C" w:rsidRPr="001E6FA0">
        <w:rPr>
          <w:lang w:val="en-GB"/>
        </w:rPr>
        <w:t>prerequisite</w:t>
      </w:r>
      <w:r w:rsidRPr="001E6FA0">
        <w:rPr>
          <w:lang w:val="en-GB"/>
        </w:rPr>
        <w:t xml:space="preserve"> for the prevention of prior knowledge and conflicts of interests.</w:t>
      </w:r>
    </w:p>
    <w:p w:rsidR="00AC05EA" w:rsidRPr="001E6FA0" w:rsidRDefault="00AC05EA">
      <w:pPr>
        <w:pStyle w:val="Plattetekst"/>
        <w:spacing w:before="4"/>
        <w:rPr>
          <w:sz w:val="21"/>
          <w:lang w:val="en-GB"/>
        </w:rPr>
      </w:pPr>
    </w:p>
    <w:p w:rsidR="00AC05EA" w:rsidRPr="001E6FA0" w:rsidRDefault="00080D9C">
      <w:pPr>
        <w:pStyle w:val="Lijstalinea"/>
        <w:numPr>
          <w:ilvl w:val="1"/>
          <w:numId w:val="6"/>
        </w:numPr>
        <w:tabs>
          <w:tab w:val="left" w:pos="564"/>
        </w:tabs>
        <w:rPr>
          <w:rFonts w:ascii="Lucida Sans"/>
          <w:i/>
          <w:sz w:val="19"/>
          <w:lang w:val="en-GB"/>
        </w:rPr>
      </w:pPr>
      <w:bookmarkStart w:id="37" w:name="8.2____Marktneutrale_specificaties_en_vo"/>
      <w:bookmarkEnd w:id="37"/>
      <w:r w:rsidRPr="001E6FA0">
        <w:rPr>
          <w:rFonts w:ascii="Lucida Sans"/>
          <w:i/>
          <w:w w:val="90"/>
          <w:sz w:val="19"/>
          <w:lang w:val="en-GB"/>
        </w:rPr>
        <w:t>Mark</w:t>
      </w:r>
      <w:r w:rsidR="00324AD7" w:rsidRPr="001E6FA0">
        <w:rPr>
          <w:rFonts w:ascii="Lucida Sans"/>
          <w:i/>
          <w:w w:val="90"/>
          <w:sz w:val="19"/>
          <w:lang w:val="en-GB"/>
        </w:rPr>
        <w:t>e</w:t>
      </w:r>
      <w:r w:rsidRPr="001E6FA0">
        <w:rPr>
          <w:rFonts w:ascii="Lucida Sans"/>
          <w:i/>
          <w:w w:val="90"/>
          <w:sz w:val="19"/>
          <w:lang w:val="en-GB"/>
        </w:rPr>
        <w:t>t</w:t>
      </w:r>
      <w:r w:rsidR="00324AD7" w:rsidRPr="001E6FA0">
        <w:rPr>
          <w:rFonts w:ascii="Lucida Sans"/>
          <w:i/>
          <w:w w:val="90"/>
          <w:sz w:val="19"/>
          <w:lang w:val="en-GB"/>
        </w:rPr>
        <w:t xml:space="preserve"> </w:t>
      </w:r>
      <w:r w:rsidRPr="001E6FA0">
        <w:rPr>
          <w:rFonts w:ascii="Lucida Sans"/>
          <w:i/>
          <w:w w:val="90"/>
          <w:sz w:val="19"/>
          <w:lang w:val="en-GB"/>
        </w:rPr>
        <w:t>neutral specificati</w:t>
      </w:r>
      <w:r w:rsidR="00324AD7" w:rsidRPr="001E6FA0">
        <w:rPr>
          <w:rFonts w:ascii="Lucida Sans"/>
          <w:i/>
          <w:w w:val="90"/>
          <w:sz w:val="19"/>
          <w:lang w:val="en-GB"/>
        </w:rPr>
        <w:t>on</w:t>
      </w:r>
      <w:r w:rsidRPr="001E6FA0">
        <w:rPr>
          <w:rFonts w:ascii="Lucida Sans"/>
          <w:i/>
          <w:w w:val="90"/>
          <w:sz w:val="19"/>
          <w:lang w:val="en-GB"/>
        </w:rPr>
        <w:t xml:space="preserve">s </w:t>
      </w:r>
      <w:r w:rsidR="00324AD7" w:rsidRPr="001E6FA0">
        <w:rPr>
          <w:rFonts w:ascii="Lucida Sans"/>
          <w:i/>
          <w:w w:val="90"/>
          <w:sz w:val="19"/>
          <w:lang w:val="en-GB"/>
        </w:rPr>
        <w:t>and requirements</w:t>
      </w:r>
    </w:p>
    <w:p w:rsidR="00AC05EA" w:rsidRPr="001E6FA0" w:rsidRDefault="00324AD7">
      <w:pPr>
        <w:pStyle w:val="Plattetekst"/>
        <w:spacing w:before="6" w:line="244" w:lineRule="auto"/>
        <w:ind w:left="117" w:right="310"/>
        <w:rPr>
          <w:lang w:val="en-GB"/>
        </w:rPr>
      </w:pPr>
      <w:r w:rsidRPr="001E6FA0">
        <w:rPr>
          <w:lang w:val="en-GB"/>
        </w:rPr>
        <w:t>When a market participant is involved in the preparation of a project, or the preparation of the tender, that might lead him consciously or subconsciously influencing the project specifications and requirements in his favour, or to his obtaining prior knowledge. RWS must be vigilant to prevent this from happening. Moreover, procurement law bans awarding a commission to a specific market participant through its specifications.</w:t>
      </w:r>
    </w:p>
    <w:p w:rsidR="00AC05EA" w:rsidRPr="001E6FA0" w:rsidRDefault="00AC05EA">
      <w:pPr>
        <w:pStyle w:val="Plattetekst"/>
        <w:spacing w:before="6"/>
        <w:rPr>
          <w:lang w:val="en-GB"/>
        </w:rPr>
      </w:pPr>
    </w:p>
    <w:p w:rsidR="00AC05EA" w:rsidRPr="001E6FA0" w:rsidRDefault="003C6BA1">
      <w:pPr>
        <w:pStyle w:val="Plattetekst"/>
        <w:spacing w:line="244" w:lineRule="auto"/>
        <w:ind w:left="117" w:right="13"/>
        <w:rPr>
          <w:lang w:val="en-GB"/>
        </w:rPr>
      </w:pPr>
      <w:r w:rsidRPr="001E6FA0">
        <w:rPr>
          <w:lang w:val="en-GB"/>
        </w:rPr>
        <w:t>Public p</w:t>
      </w:r>
      <w:r w:rsidR="00324AD7" w:rsidRPr="001E6FA0">
        <w:rPr>
          <w:lang w:val="en-GB"/>
        </w:rPr>
        <w:t xml:space="preserve">urchasers </w:t>
      </w:r>
      <w:r w:rsidRPr="001E6FA0">
        <w:rPr>
          <w:lang w:val="en-GB"/>
        </w:rPr>
        <w:t xml:space="preserve">and the market have a need for a certain uniformity in contracting. Market participants </w:t>
      </w:r>
      <w:r w:rsidR="00367FF6" w:rsidRPr="001E6FA0">
        <w:rPr>
          <w:lang w:val="en-GB"/>
        </w:rPr>
        <w:t>who</w:t>
      </w:r>
      <w:r w:rsidRPr="001E6FA0">
        <w:rPr>
          <w:lang w:val="en-GB"/>
        </w:rPr>
        <w:t xml:space="preserve"> help the purchasers </w:t>
      </w:r>
      <w:r w:rsidR="00367FF6" w:rsidRPr="001E6FA0">
        <w:rPr>
          <w:lang w:val="en-GB"/>
        </w:rPr>
        <w:t xml:space="preserve">to </w:t>
      </w:r>
      <w:r w:rsidRPr="001E6FA0">
        <w:rPr>
          <w:lang w:val="en-GB"/>
        </w:rPr>
        <w:t xml:space="preserve">develop standards cannot subsequently be blamed for conflicts of interests when they </w:t>
      </w:r>
      <w:r w:rsidR="00D36E0C" w:rsidRPr="001E6FA0">
        <w:rPr>
          <w:lang w:val="en-GB"/>
        </w:rPr>
        <w:t>apply</w:t>
      </w:r>
      <w:r w:rsidRPr="001E6FA0">
        <w:rPr>
          <w:lang w:val="en-GB"/>
        </w:rPr>
        <w:t xml:space="preserve"> to </w:t>
      </w:r>
      <w:r w:rsidR="00A952ED" w:rsidRPr="001E6FA0">
        <w:rPr>
          <w:lang w:val="en-GB"/>
        </w:rPr>
        <w:t>assignments</w:t>
      </w:r>
      <w:r w:rsidRPr="001E6FA0">
        <w:rPr>
          <w:lang w:val="en-GB"/>
        </w:rPr>
        <w:t xml:space="preserve"> in which those standards are applied</w:t>
      </w:r>
      <w:r w:rsidRPr="001E6FA0">
        <w:rPr>
          <w:position w:val="6"/>
          <w:sz w:val="10"/>
          <w:lang w:val="en-GB"/>
        </w:rPr>
        <w:t>10</w:t>
      </w:r>
      <w:r w:rsidR="00080D9C" w:rsidRPr="001E6FA0">
        <w:rPr>
          <w:lang w:val="en-GB"/>
        </w:rPr>
        <w:t>.</w:t>
      </w:r>
      <w:r w:rsidR="00080D9C" w:rsidRPr="001E6FA0">
        <w:rPr>
          <w:spacing w:val="-31"/>
          <w:lang w:val="en-GB"/>
        </w:rPr>
        <w:t xml:space="preserve"> </w:t>
      </w:r>
      <w:r w:rsidRPr="001E6FA0">
        <w:rPr>
          <w:lang w:val="en-GB"/>
        </w:rPr>
        <w:t>The standard, after all, applies in general.</w:t>
      </w:r>
    </w:p>
    <w:p w:rsidR="00AC05EA" w:rsidRPr="001E6FA0" w:rsidRDefault="00AC05EA">
      <w:pPr>
        <w:pStyle w:val="Plattetekst"/>
        <w:spacing w:before="5"/>
        <w:rPr>
          <w:sz w:val="21"/>
          <w:lang w:val="en-GB"/>
        </w:rPr>
      </w:pPr>
    </w:p>
    <w:p w:rsidR="00AC05EA" w:rsidRPr="001E6FA0" w:rsidRDefault="003C6BA1">
      <w:pPr>
        <w:pStyle w:val="Lijstalinea"/>
        <w:numPr>
          <w:ilvl w:val="1"/>
          <w:numId w:val="6"/>
        </w:numPr>
        <w:tabs>
          <w:tab w:val="left" w:pos="564"/>
        </w:tabs>
        <w:rPr>
          <w:rFonts w:ascii="Lucida Sans"/>
          <w:i/>
          <w:sz w:val="19"/>
          <w:lang w:val="en-GB"/>
        </w:rPr>
      </w:pPr>
      <w:bookmarkStart w:id="38" w:name="8.3____Negen_situaties_van_mogelijke_ver"/>
      <w:bookmarkEnd w:id="38"/>
      <w:r w:rsidRPr="001E6FA0">
        <w:rPr>
          <w:rFonts w:ascii="Lucida Sans"/>
          <w:i/>
          <w:w w:val="95"/>
          <w:sz w:val="19"/>
          <w:lang w:val="en-GB"/>
        </w:rPr>
        <w:t xml:space="preserve">Nine situations of potential </w:t>
      </w:r>
      <w:r w:rsidR="00525AD4" w:rsidRPr="001E6FA0">
        <w:rPr>
          <w:rFonts w:ascii="Lucida Sans"/>
          <w:i/>
          <w:w w:val="95"/>
          <w:sz w:val="19"/>
          <w:lang w:val="en-GB"/>
        </w:rPr>
        <w:t>distortion of the</w:t>
      </w:r>
      <w:r w:rsidRPr="001E6FA0">
        <w:rPr>
          <w:rFonts w:ascii="Lucida Sans"/>
          <w:i/>
          <w:w w:val="95"/>
          <w:sz w:val="19"/>
          <w:lang w:val="en-GB"/>
        </w:rPr>
        <w:t xml:space="preserve"> competition</w:t>
      </w:r>
    </w:p>
    <w:p w:rsidR="00AC05EA" w:rsidRPr="001E6FA0" w:rsidRDefault="003C6BA1">
      <w:pPr>
        <w:pStyle w:val="Plattetekst"/>
        <w:spacing w:before="5" w:line="244" w:lineRule="auto"/>
        <w:ind w:left="117" w:right="171"/>
        <w:jc w:val="both"/>
        <w:rPr>
          <w:lang w:val="en-GB"/>
        </w:rPr>
      </w:pPr>
      <w:r w:rsidRPr="001E6FA0">
        <w:rPr>
          <w:lang w:val="en-GB"/>
        </w:rPr>
        <w:t>T</w:t>
      </w:r>
      <w:r w:rsidR="00367FF6" w:rsidRPr="001E6FA0">
        <w:rPr>
          <w:lang w:val="en-GB"/>
        </w:rPr>
        <w:t>he t</w:t>
      </w:r>
      <w:r w:rsidRPr="001E6FA0">
        <w:rPr>
          <w:lang w:val="en-GB"/>
        </w:rPr>
        <w:t xml:space="preserve">hree questions in combination with the three types of activities preceding the award lead to nine situations in which </w:t>
      </w:r>
      <w:r w:rsidR="00525AD4" w:rsidRPr="001E6FA0">
        <w:rPr>
          <w:lang w:val="en-GB"/>
        </w:rPr>
        <w:t>distortion of the</w:t>
      </w:r>
      <w:r w:rsidRPr="001E6FA0">
        <w:rPr>
          <w:lang w:val="en-GB"/>
        </w:rPr>
        <w:t xml:space="preserve"> competition might be effected. These situations can be displayed in a matrix. Each situation describes the concurrence of involvement on the side of the purchaser with involvement on the side of the </w:t>
      </w:r>
      <w:r w:rsidR="006B1DF3" w:rsidRPr="001E6FA0">
        <w:rPr>
          <w:lang w:val="en-GB"/>
        </w:rPr>
        <w:t>applica</w:t>
      </w:r>
      <w:r w:rsidRPr="001E6FA0">
        <w:rPr>
          <w:lang w:val="en-GB"/>
        </w:rPr>
        <w:t xml:space="preserve">nt. </w:t>
      </w:r>
    </w:p>
    <w:p w:rsidR="00AC05EA" w:rsidRPr="001E6FA0" w:rsidRDefault="00367FF6" w:rsidP="00367FF6">
      <w:pPr>
        <w:pStyle w:val="Plattetekst"/>
        <w:tabs>
          <w:tab w:val="left" w:pos="5760"/>
        </w:tabs>
        <w:spacing w:before="6"/>
        <w:rPr>
          <w:lang w:val="en-GB"/>
        </w:rPr>
      </w:pPr>
      <w:r w:rsidRPr="001E6FA0">
        <w:rPr>
          <w:lang w:val="en-GB"/>
        </w:rPr>
        <w:tab/>
      </w:r>
    </w:p>
    <w:p w:rsidR="00AC05EA" w:rsidRPr="001E6FA0" w:rsidRDefault="003C6BA1">
      <w:pPr>
        <w:pStyle w:val="Plattetekst"/>
        <w:spacing w:before="1"/>
        <w:ind w:left="117"/>
        <w:rPr>
          <w:lang w:val="en-GB"/>
        </w:rPr>
      </w:pPr>
      <w:r w:rsidRPr="001E6FA0">
        <w:rPr>
          <w:lang w:val="en-GB"/>
        </w:rPr>
        <w:t xml:space="preserve">In the </w:t>
      </w:r>
      <w:r w:rsidR="00080D9C" w:rsidRPr="001E6FA0">
        <w:rPr>
          <w:lang w:val="en-GB"/>
        </w:rPr>
        <w:t xml:space="preserve">Fabricom </w:t>
      </w:r>
      <w:r w:rsidRPr="001E6FA0">
        <w:rPr>
          <w:lang w:val="en-GB"/>
        </w:rPr>
        <w:t>case the ECJ points out that such a concurrence can lead to:</w:t>
      </w:r>
    </w:p>
    <w:p w:rsidR="00AC05EA" w:rsidRPr="001E6FA0" w:rsidRDefault="003C6BA1">
      <w:pPr>
        <w:pStyle w:val="Lijstalinea"/>
        <w:numPr>
          <w:ilvl w:val="0"/>
          <w:numId w:val="5"/>
        </w:numPr>
        <w:tabs>
          <w:tab w:val="left" w:pos="534"/>
          <w:tab w:val="left" w:pos="535"/>
        </w:tabs>
        <w:spacing w:before="5"/>
        <w:ind w:left="534" w:hanging="360"/>
        <w:rPr>
          <w:rFonts w:ascii="Symbol"/>
          <w:sz w:val="20"/>
          <w:lang w:val="en-GB"/>
        </w:rPr>
      </w:pPr>
      <w:r w:rsidRPr="001E6FA0">
        <w:rPr>
          <w:sz w:val="20"/>
          <w:lang w:val="en-GB"/>
        </w:rPr>
        <w:t>Prior knowledge (para</w:t>
      </w:r>
      <w:r w:rsidR="00CA211F" w:rsidRPr="001E6FA0">
        <w:rPr>
          <w:sz w:val="20"/>
          <w:lang w:val="en-GB"/>
        </w:rPr>
        <w:t>.</w:t>
      </w:r>
      <w:r w:rsidR="00080D9C" w:rsidRPr="001E6FA0">
        <w:rPr>
          <w:sz w:val="20"/>
          <w:lang w:val="en-GB"/>
        </w:rPr>
        <w:t xml:space="preserve"> 29)</w:t>
      </w:r>
      <w:r w:rsidRPr="001E6FA0">
        <w:rPr>
          <w:sz w:val="20"/>
          <w:lang w:val="en-GB"/>
        </w:rPr>
        <w:t xml:space="preserve"> and</w:t>
      </w:r>
      <w:r w:rsidR="00080D9C" w:rsidRPr="001E6FA0">
        <w:rPr>
          <w:sz w:val="20"/>
          <w:lang w:val="en-GB"/>
        </w:rPr>
        <w:t>;</w:t>
      </w:r>
    </w:p>
    <w:p w:rsidR="00AC05EA" w:rsidRPr="001E6FA0" w:rsidRDefault="003C6BA1">
      <w:pPr>
        <w:pStyle w:val="Lijstalinea"/>
        <w:numPr>
          <w:ilvl w:val="0"/>
          <w:numId w:val="5"/>
        </w:numPr>
        <w:tabs>
          <w:tab w:val="left" w:pos="534"/>
          <w:tab w:val="left" w:pos="535"/>
        </w:tabs>
        <w:spacing w:before="6" w:line="244" w:lineRule="auto"/>
        <w:ind w:left="534" w:right="469" w:hanging="360"/>
        <w:rPr>
          <w:rFonts w:ascii="Symbol" w:hAnsi="Symbol"/>
          <w:sz w:val="20"/>
          <w:lang w:val="en-GB"/>
        </w:rPr>
      </w:pPr>
      <w:r w:rsidRPr="001E6FA0">
        <w:rPr>
          <w:sz w:val="20"/>
          <w:lang w:val="en-GB"/>
        </w:rPr>
        <w:t>Conflict o</w:t>
      </w:r>
      <w:r w:rsidR="00DB0EB9" w:rsidRPr="001E6FA0">
        <w:rPr>
          <w:sz w:val="20"/>
          <w:lang w:val="en-GB"/>
        </w:rPr>
        <w:t>f</w:t>
      </w:r>
      <w:r w:rsidRPr="001E6FA0">
        <w:rPr>
          <w:sz w:val="20"/>
          <w:lang w:val="en-GB"/>
        </w:rPr>
        <w:t xml:space="preserve"> interests </w:t>
      </w:r>
      <w:r w:rsidR="00CA211F" w:rsidRPr="001E6FA0">
        <w:rPr>
          <w:sz w:val="20"/>
          <w:lang w:val="en-GB"/>
        </w:rPr>
        <w:t xml:space="preserve">resulting from the person involved in the preparation – even without </w:t>
      </w:r>
      <w:r w:rsidR="00DB0EDB" w:rsidRPr="001E6FA0">
        <w:rPr>
          <w:sz w:val="20"/>
          <w:lang w:val="en-GB"/>
        </w:rPr>
        <w:t>intending</w:t>
      </w:r>
      <w:r w:rsidR="00CA211F" w:rsidRPr="001E6FA0">
        <w:rPr>
          <w:sz w:val="20"/>
          <w:lang w:val="en-GB"/>
        </w:rPr>
        <w:t xml:space="preserve"> to (!) – influencing the requirements of the government contract in a</w:t>
      </w:r>
      <w:r w:rsidR="00DB0EB9" w:rsidRPr="001E6FA0">
        <w:rPr>
          <w:sz w:val="20"/>
          <w:lang w:val="en-GB"/>
        </w:rPr>
        <w:t>,</w:t>
      </w:r>
      <w:r w:rsidR="00CA211F" w:rsidRPr="001E6FA0">
        <w:rPr>
          <w:sz w:val="20"/>
          <w:lang w:val="en-GB"/>
        </w:rPr>
        <w:t xml:space="preserve"> for him</w:t>
      </w:r>
      <w:r w:rsidR="00DB0EB9" w:rsidRPr="001E6FA0">
        <w:rPr>
          <w:sz w:val="20"/>
          <w:lang w:val="en-GB"/>
        </w:rPr>
        <w:t>,</w:t>
      </w:r>
      <w:r w:rsidR="00CA211F" w:rsidRPr="001E6FA0">
        <w:rPr>
          <w:sz w:val="20"/>
          <w:lang w:val="en-GB"/>
        </w:rPr>
        <w:t xml:space="preserve"> favourable way (para. 30)</w:t>
      </w:r>
      <w:r w:rsidR="00080D9C" w:rsidRPr="001E6FA0">
        <w:rPr>
          <w:sz w:val="20"/>
          <w:lang w:val="en-GB"/>
        </w:rPr>
        <w:t>.</w:t>
      </w:r>
    </w:p>
    <w:p w:rsidR="00AC05EA" w:rsidRPr="001E6FA0" w:rsidRDefault="00AC05EA">
      <w:pPr>
        <w:pStyle w:val="Plattetekst"/>
        <w:spacing w:before="7"/>
        <w:rPr>
          <w:lang w:val="en-GB"/>
        </w:rPr>
      </w:pPr>
    </w:p>
    <w:p w:rsidR="00AC05EA" w:rsidRPr="001E6FA0" w:rsidRDefault="00CA211F">
      <w:pPr>
        <w:pStyle w:val="Plattetekst"/>
        <w:spacing w:line="242" w:lineRule="auto"/>
        <w:ind w:left="117" w:right="191"/>
        <w:rPr>
          <w:lang w:val="en-GB"/>
        </w:rPr>
      </w:pPr>
      <w:r w:rsidRPr="001E6FA0">
        <w:rPr>
          <w:lang w:val="en-GB"/>
        </w:rPr>
        <w:t>The Court proceeds to state (para. 31) that the purchaser is not required to treat a</w:t>
      </w:r>
      <w:r w:rsidR="00DB0EB9" w:rsidRPr="001E6FA0">
        <w:rPr>
          <w:lang w:val="en-GB"/>
        </w:rPr>
        <w:t>n</w:t>
      </w:r>
      <w:r w:rsidRPr="001E6FA0">
        <w:rPr>
          <w:lang w:val="en-GB"/>
        </w:rPr>
        <w:t xml:space="preserve"> </w:t>
      </w:r>
      <w:r w:rsidR="006B1DF3" w:rsidRPr="001E6FA0">
        <w:rPr>
          <w:lang w:val="en-GB"/>
        </w:rPr>
        <w:t>applica</w:t>
      </w:r>
      <w:r w:rsidRPr="001E6FA0">
        <w:rPr>
          <w:lang w:val="en-GB"/>
        </w:rPr>
        <w:t xml:space="preserve">nt involved in the preparation of the tender, equal to another </w:t>
      </w:r>
      <w:r w:rsidR="006B1DF3" w:rsidRPr="001E6FA0">
        <w:rPr>
          <w:lang w:val="en-GB"/>
        </w:rPr>
        <w:t>applica</w:t>
      </w:r>
      <w:r w:rsidRPr="001E6FA0">
        <w:rPr>
          <w:lang w:val="en-GB"/>
        </w:rPr>
        <w:t xml:space="preserve">nt. The Court considers that </w:t>
      </w:r>
      <w:r w:rsidRPr="001E6FA0">
        <w:rPr>
          <w:rFonts w:ascii="Lucida Sans"/>
          <w:i/>
          <w:lang w:val="en-GB"/>
        </w:rPr>
        <w:t xml:space="preserve">certain </w:t>
      </w:r>
      <w:r w:rsidRPr="001E6FA0">
        <w:rPr>
          <w:lang w:val="en-GB"/>
        </w:rPr>
        <w:t xml:space="preserve">preparatory activities do not pose a risk to the conditions of competition between the </w:t>
      </w:r>
      <w:r w:rsidR="006B1DF3" w:rsidRPr="001E6FA0">
        <w:rPr>
          <w:lang w:val="en-GB"/>
        </w:rPr>
        <w:t>applica</w:t>
      </w:r>
      <w:r w:rsidRPr="001E6FA0">
        <w:rPr>
          <w:lang w:val="en-GB"/>
        </w:rPr>
        <w:t xml:space="preserve">nts. The Court however, does not mention the nature of </w:t>
      </w:r>
      <w:r w:rsidRPr="001E6FA0">
        <w:rPr>
          <w:rFonts w:ascii="Lucida Sans"/>
          <w:i/>
          <w:lang w:val="en-GB"/>
        </w:rPr>
        <w:t>certain preparatory activities.</w:t>
      </w:r>
      <w:r w:rsidRPr="001E6FA0">
        <w:rPr>
          <w:lang w:val="en-GB"/>
        </w:rPr>
        <w:t xml:space="preserve"> The matrix continues where the Court stops.</w:t>
      </w:r>
    </w:p>
    <w:p w:rsidR="00AC05EA" w:rsidRPr="001E6FA0" w:rsidRDefault="00AC05EA">
      <w:pPr>
        <w:pStyle w:val="Plattetekst"/>
        <w:spacing w:before="9"/>
        <w:rPr>
          <w:lang w:val="en-GB"/>
        </w:rPr>
      </w:pPr>
    </w:p>
    <w:p w:rsidR="00AC05EA" w:rsidRPr="001E6FA0" w:rsidRDefault="00CA211F">
      <w:pPr>
        <w:pStyle w:val="Plattetekst"/>
        <w:spacing w:line="244" w:lineRule="auto"/>
        <w:ind w:left="117" w:right="347"/>
        <w:rPr>
          <w:lang w:val="en-GB"/>
        </w:rPr>
      </w:pPr>
      <w:r w:rsidRPr="001E6FA0">
        <w:rPr>
          <w:lang w:val="en-GB"/>
        </w:rPr>
        <w:t xml:space="preserve">The matrix, in columns 1, 2 and 3, distinguishes </w:t>
      </w:r>
      <w:r w:rsidR="0047063C" w:rsidRPr="001E6FA0">
        <w:rPr>
          <w:lang w:val="en-GB"/>
        </w:rPr>
        <w:t>between</w:t>
      </w:r>
      <w:r w:rsidRPr="001E6FA0">
        <w:rPr>
          <w:lang w:val="en-GB"/>
        </w:rPr>
        <w:t xml:space="preserve"> different types of activities that </w:t>
      </w:r>
      <w:r w:rsidR="0047063C" w:rsidRPr="001E6FA0">
        <w:rPr>
          <w:lang w:val="en-GB"/>
        </w:rPr>
        <w:t>precede</w:t>
      </w:r>
      <w:r w:rsidRPr="001E6FA0">
        <w:rPr>
          <w:lang w:val="en-GB"/>
        </w:rPr>
        <w:t xml:space="preserve"> an award: 1) project preparation, 2) preparation of the tender, and 3) assessment of the </w:t>
      </w:r>
      <w:r w:rsidR="006B1DF3" w:rsidRPr="001E6FA0">
        <w:rPr>
          <w:lang w:val="en-GB"/>
        </w:rPr>
        <w:t>applica</w:t>
      </w:r>
      <w:r w:rsidRPr="001E6FA0">
        <w:rPr>
          <w:lang w:val="en-GB"/>
        </w:rPr>
        <w:t>tions.</w:t>
      </w:r>
    </w:p>
    <w:p w:rsidR="00DB0EDB" w:rsidRPr="001E6FA0" w:rsidRDefault="00DB0EDB">
      <w:pPr>
        <w:pStyle w:val="Plattetekst"/>
        <w:spacing w:line="244" w:lineRule="auto"/>
        <w:ind w:left="117" w:right="347"/>
        <w:rPr>
          <w:lang w:val="en-GB"/>
        </w:rPr>
      </w:pPr>
    </w:p>
    <w:p w:rsidR="00DB0EDB" w:rsidRPr="001E6FA0" w:rsidRDefault="00DB0EDB">
      <w:pPr>
        <w:pStyle w:val="Plattetekst"/>
        <w:spacing w:line="244" w:lineRule="auto"/>
        <w:ind w:left="117" w:right="347"/>
        <w:rPr>
          <w:lang w:val="en-GB"/>
        </w:rPr>
      </w:pPr>
    </w:p>
    <w:p w:rsidR="00AC05EA" w:rsidRPr="001E6FA0" w:rsidRDefault="004D6FBA">
      <w:pPr>
        <w:pStyle w:val="Plattetekst"/>
        <w:spacing w:before="10"/>
        <w:rPr>
          <w:sz w:val="16"/>
          <w:lang w:val="en-GB"/>
        </w:rPr>
      </w:pPr>
      <w:r w:rsidRPr="001E6FA0">
        <w:rPr>
          <w:noProof/>
          <w:lang w:val="nl-NL" w:eastAsia="nl-NL"/>
        </w:rPr>
        <mc:AlternateContent>
          <mc:Choice Requires="wps">
            <w:drawing>
              <wp:anchor distT="0" distB="0" distL="0" distR="0" simplePos="0" relativeHeight="1384" behindDoc="0" locked="0" layoutInCell="1" allowOverlap="1">
                <wp:simplePos x="0" y="0"/>
                <wp:positionH relativeFrom="page">
                  <wp:posOffset>899795</wp:posOffset>
                </wp:positionH>
                <wp:positionV relativeFrom="paragraph">
                  <wp:posOffset>152400</wp:posOffset>
                </wp:positionV>
                <wp:extent cx="1828800" cy="0"/>
                <wp:effectExtent l="13970" t="6985" r="5080" b="12065"/>
                <wp:wrapTopAndBottom/>
                <wp:docPr id="1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778F94" id="Line 8" o:spid="_x0000_s1026" style="position:absolute;z-index:1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5pt,12pt" to="214.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" strokeweight=".48pt">
                <w10:wrap type="topAndBottom" anchorx="page"/>
              </v:line>
            </w:pict>
          </mc:Fallback>
        </mc:AlternateContent>
      </w:r>
    </w:p>
    <w:p w:rsidR="00AC05EA" w:rsidRPr="001E6FA0" w:rsidRDefault="00080D9C">
      <w:pPr>
        <w:spacing w:before="111" w:line="336" w:lineRule="auto"/>
        <w:ind w:left="117" w:right="348"/>
        <w:rPr>
          <w:sz w:val="16"/>
          <w:lang w:val="en-GB"/>
        </w:rPr>
      </w:pPr>
      <w:r w:rsidRPr="001E6FA0">
        <w:rPr>
          <w:position w:val="6"/>
          <w:sz w:val="10"/>
          <w:lang w:val="en-GB"/>
        </w:rPr>
        <w:t xml:space="preserve">9 </w:t>
      </w:r>
      <w:bookmarkStart w:id="39" w:name="_bookmark8"/>
      <w:bookmarkEnd w:id="39"/>
      <w:r w:rsidRPr="001E6FA0">
        <w:rPr>
          <w:sz w:val="16"/>
          <w:lang w:val="en-GB"/>
        </w:rPr>
        <w:t>Arti</w:t>
      </w:r>
      <w:r w:rsidR="00CA211F" w:rsidRPr="001E6FA0">
        <w:rPr>
          <w:sz w:val="16"/>
          <w:lang w:val="en-GB"/>
        </w:rPr>
        <w:t>cle</w:t>
      </w:r>
      <w:r w:rsidRPr="001E6FA0">
        <w:rPr>
          <w:sz w:val="16"/>
          <w:lang w:val="en-GB"/>
        </w:rPr>
        <w:t xml:space="preserve"> 10, </w:t>
      </w:r>
      <w:r w:rsidR="00CA211F" w:rsidRPr="001E6FA0">
        <w:rPr>
          <w:sz w:val="16"/>
          <w:lang w:val="en-GB"/>
        </w:rPr>
        <w:t>section</w:t>
      </w:r>
      <w:r w:rsidRPr="001E6FA0">
        <w:rPr>
          <w:sz w:val="16"/>
          <w:lang w:val="en-GB"/>
        </w:rPr>
        <w:t xml:space="preserve"> 2, sub</w:t>
      </w:r>
      <w:r w:rsidR="00CA211F" w:rsidRPr="001E6FA0">
        <w:rPr>
          <w:sz w:val="16"/>
          <w:lang w:val="en-GB"/>
        </w:rPr>
        <w:t>-section</w:t>
      </w:r>
      <w:r w:rsidRPr="001E6FA0">
        <w:rPr>
          <w:sz w:val="16"/>
          <w:lang w:val="en-GB"/>
        </w:rPr>
        <w:t xml:space="preserve"> b, WOB </w:t>
      </w:r>
      <w:r w:rsidR="00CA211F" w:rsidRPr="001E6FA0">
        <w:rPr>
          <w:sz w:val="16"/>
          <w:lang w:val="en-GB"/>
        </w:rPr>
        <w:t>gives the government the option to omit information, if the provision thereof could damage the economic and financial interests of the State.</w:t>
      </w:r>
    </w:p>
    <w:p w:rsidR="00AC05EA" w:rsidRPr="001E6FA0" w:rsidRDefault="00080D9C">
      <w:pPr>
        <w:spacing w:line="336" w:lineRule="auto"/>
        <w:ind w:left="117" w:right="348"/>
        <w:rPr>
          <w:sz w:val="16"/>
          <w:lang w:val="en-GB"/>
        </w:rPr>
      </w:pPr>
      <w:r w:rsidRPr="001E6FA0">
        <w:rPr>
          <w:position w:val="6"/>
          <w:sz w:val="10"/>
          <w:lang w:val="en-GB"/>
        </w:rPr>
        <w:t>10</w:t>
      </w:r>
      <w:r w:rsidRPr="001E6FA0">
        <w:rPr>
          <w:spacing w:val="-8"/>
          <w:position w:val="6"/>
          <w:sz w:val="10"/>
          <w:lang w:val="en-GB"/>
        </w:rPr>
        <w:t xml:space="preserve"> </w:t>
      </w:r>
      <w:bookmarkStart w:id="40" w:name="_bookmark9"/>
      <w:bookmarkEnd w:id="40"/>
      <w:r w:rsidR="00CA211F" w:rsidRPr="001E6FA0">
        <w:rPr>
          <w:sz w:val="16"/>
          <w:lang w:val="en-GB"/>
        </w:rPr>
        <w:t xml:space="preserve">The general rule </w:t>
      </w:r>
      <w:r w:rsidR="00F52442" w:rsidRPr="001E6FA0">
        <w:rPr>
          <w:sz w:val="16"/>
          <w:lang w:val="en-GB"/>
        </w:rPr>
        <w:t xml:space="preserve">of </w:t>
      </w:r>
      <w:r w:rsidR="00CA211F" w:rsidRPr="001E6FA0">
        <w:rPr>
          <w:sz w:val="16"/>
          <w:lang w:val="en-GB"/>
        </w:rPr>
        <w:t xml:space="preserve">procurement law, which </w:t>
      </w:r>
      <w:r w:rsidR="00F52442" w:rsidRPr="001E6FA0">
        <w:rPr>
          <w:sz w:val="16"/>
          <w:lang w:val="en-GB"/>
        </w:rPr>
        <w:t xml:space="preserve">determines that a commission must offer </w:t>
      </w:r>
      <w:r w:rsidR="006B1DF3" w:rsidRPr="001E6FA0">
        <w:rPr>
          <w:sz w:val="16"/>
          <w:lang w:val="en-GB"/>
        </w:rPr>
        <w:t>applica</w:t>
      </w:r>
      <w:r w:rsidR="00F52442" w:rsidRPr="001E6FA0">
        <w:rPr>
          <w:sz w:val="16"/>
          <w:lang w:val="en-GB"/>
        </w:rPr>
        <w:t xml:space="preserve">nts equal access </w:t>
      </w:r>
      <w:r w:rsidR="00CA211F" w:rsidRPr="001E6FA0">
        <w:rPr>
          <w:sz w:val="16"/>
          <w:lang w:val="en-GB"/>
        </w:rPr>
        <w:t>however, is in effect</w:t>
      </w:r>
      <w:r w:rsidR="00F52442" w:rsidRPr="001E6FA0">
        <w:rPr>
          <w:sz w:val="16"/>
          <w:lang w:val="en-GB"/>
        </w:rPr>
        <w:t>. Compare Article 23, section 2, of Directive 2004/18/EC.</w:t>
      </w:r>
    </w:p>
    <w:p w:rsidR="00AC05EA" w:rsidRPr="001E6FA0" w:rsidRDefault="00AC05EA">
      <w:pPr>
        <w:spacing w:line="336" w:lineRule="auto"/>
        <w:rPr>
          <w:sz w:val="16"/>
          <w:lang w:val="en-GB"/>
        </w:rPr>
        <w:sectPr w:rsidR="00AC05EA" w:rsidRPr="001E6FA0">
          <w:pgSz w:w="11900" w:h="16840"/>
          <w:pgMar w:top="1340" w:right="1240" w:bottom="880" w:left="1300" w:header="0" w:footer="697" w:gutter="0"/>
          <w:cols w:space="720"/>
        </w:sectPr>
      </w:pPr>
    </w:p>
    <w:p w:rsidR="00AC05EA" w:rsidRPr="001E6FA0" w:rsidRDefault="00F52442">
      <w:pPr>
        <w:pStyle w:val="Plattetekst"/>
        <w:spacing w:before="73" w:line="244" w:lineRule="auto"/>
        <w:ind w:left="117" w:right="164"/>
        <w:rPr>
          <w:lang w:val="en-GB"/>
        </w:rPr>
      </w:pPr>
      <w:r w:rsidRPr="001E6FA0">
        <w:rPr>
          <w:lang w:val="en-GB"/>
        </w:rPr>
        <w:lastRenderedPageBreak/>
        <w:t xml:space="preserve">In rows A, B and C, the matrix distinguishes three degrees of involvement, of the organisation that wants to </w:t>
      </w:r>
      <w:r w:rsidR="00D36E0C" w:rsidRPr="001E6FA0">
        <w:rPr>
          <w:lang w:val="en-GB"/>
        </w:rPr>
        <w:t>apply</w:t>
      </w:r>
      <w:r w:rsidRPr="001E6FA0">
        <w:rPr>
          <w:lang w:val="en-GB"/>
        </w:rPr>
        <w:t xml:space="preserve">, with the person that is or was involved with the three types of activities from columns 1, 2 and 3. The point by point listing with each of the three types of activities is indicative and can be further defined upon implementation. </w:t>
      </w:r>
    </w:p>
    <w:p w:rsidR="00AC05EA" w:rsidRPr="001E6FA0" w:rsidRDefault="00AC05EA">
      <w:pPr>
        <w:pStyle w:val="Plattetekst"/>
        <w:spacing w:before="7"/>
        <w:rPr>
          <w:lang w:val="en-GB"/>
        </w:rPr>
      </w:pPr>
    </w:p>
    <w:p w:rsidR="00AC05EA" w:rsidRPr="001E6FA0" w:rsidRDefault="00F52442">
      <w:pPr>
        <w:pStyle w:val="Plattetekst"/>
        <w:spacing w:line="244" w:lineRule="auto"/>
        <w:ind w:left="117" w:right="828"/>
        <w:rPr>
          <w:lang w:val="en-GB"/>
        </w:rPr>
      </w:pPr>
      <w:r w:rsidRPr="001E6FA0">
        <w:rPr>
          <w:lang w:val="en-GB"/>
        </w:rPr>
        <w:t xml:space="preserve">The nine cells, A1 through to C3, indicate whether the involvement in the preparation excludes that organisation from </w:t>
      </w:r>
      <w:r w:rsidR="006B1DF3" w:rsidRPr="001E6FA0">
        <w:rPr>
          <w:lang w:val="en-GB"/>
        </w:rPr>
        <w:t>applica</w:t>
      </w:r>
      <w:r w:rsidRPr="001E6FA0">
        <w:rPr>
          <w:lang w:val="en-GB"/>
        </w:rPr>
        <w:t xml:space="preserve">tion, or whether </w:t>
      </w:r>
      <w:r w:rsidR="006B1DF3" w:rsidRPr="001E6FA0">
        <w:rPr>
          <w:lang w:val="en-GB"/>
        </w:rPr>
        <w:t>applica</w:t>
      </w:r>
      <w:r w:rsidRPr="001E6FA0">
        <w:rPr>
          <w:lang w:val="en-GB"/>
        </w:rPr>
        <w:t>tion may be permitted under specified circumstances.</w:t>
      </w:r>
    </w:p>
    <w:p w:rsidR="00AC05EA" w:rsidRPr="001E6FA0" w:rsidRDefault="00AC05EA">
      <w:pPr>
        <w:spacing w:line="244" w:lineRule="auto"/>
        <w:rPr>
          <w:lang w:val="en-GB"/>
        </w:rPr>
        <w:sectPr w:rsidR="00AC05EA" w:rsidRPr="001E6FA0">
          <w:pgSz w:w="11900" w:h="16840"/>
          <w:pgMar w:top="1580" w:right="1300" w:bottom="880" w:left="1300" w:header="0" w:footer="697" w:gutter="0"/>
          <w:cols w:space="720"/>
        </w:sectPr>
      </w:pPr>
    </w:p>
    <w:p w:rsidR="00AC05EA" w:rsidRPr="001E6FA0" w:rsidRDefault="004D6FBA">
      <w:pPr>
        <w:pStyle w:val="Plattetekst"/>
        <w:spacing w:before="8"/>
        <w:rPr>
          <w:sz w:val="4"/>
          <w:lang w:val="en-GB"/>
        </w:rPr>
      </w:pPr>
      <w:r w:rsidRPr="001E6FA0">
        <w:rPr>
          <w:noProof/>
          <w:lang w:val="nl-NL" w:eastAsia="nl-NL"/>
        </w:rPr>
        <w:lastRenderedPageBreak/>
        <mc:AlternateContent>
          <mc:Choice Requires="wps">
            <w:drawing>
              <wp:anchor distT="0" distB="0" distL="114300" distR="114300" simplePos="0" relativeHeight="503299424" behindDoc="1" locked="0" layoutInCell="1" allowOverlap="1">
                <wp:simplePos x="0" y="0"/>
                <wp:positionH relativeFrom="page">
                  <wp:posOffset>1478915</wp:posOffset>
                </wp:positionH>
                <wp:positionV relativeFrom="page">
                  <wp:posOffset>1602740</wp:posOffset>
                </wp:positionV>
                <wp:extent cx="0" cy="279400"/>
                <wp:effectExtent l="212090" t="12065" r="212090" b="13335"/>
                <wp:wrapNone/>
                <wp:docPr id="10"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940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EC5D0D8" id="Line 7" o:spid="_x0000_s1026" style="position:absolute;z-index:-17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16.45pt,126.2pt" to="116.45pt,1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" strokeweight=".72pt">
                <w10:wrap anchorx="page" anchory="page"/>
              </v:line>
            </w:pict>
          </mc:Fallback>
        </mc:AlternateContent>
      </w:r>
      <w:r w:rsidRPr="001E6FA0">
        <w:rPr>
          <w:noProof/>
          <w:lang w:val="nl-NL" w:eastAsia="nl-NL"/>
        </w:rPr>
        <mc:AlternateContent>
          <mc:Choice Requires="wps">
            <w:drawing>
              <wp:anchor distT="0" distB="0" distL="114300" distR="114300" simplePos="0" relativeHeight="503299448" behindDoc="1" locked="0" layoutInCell="1" allowOverlap="1">
                <wp:simplePos x="0" y="0"/>
                <wp:positionH relativeFrom="page">
                  <wp:posOffset>1595120</wp:posOffset>
                </wp:positionH>
                <wp:positionV relativeFrom="page">
                  <wp:posOffset>1605280</wp:posOffset>
                </wp:positionV>
                <wp:extent cx="231140" cy="304800"/>
                <wp:effectExtent l="13970" t="5080" r="12065" b="13970"/>
                <wp:wrapNone/>
                <wp:docPr id="9"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140" cy="30480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86A9F84" id="Line 6" o:spid="_x0000_s1026" style="position:absolute;z-index:-17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25.6pt,126.4pt" to="143.8pt,15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" strokeweight=".72pt">
                <w10:wrap anchorx="page" anchory="page"/>
              </v:line>
            </w:pict>
          </mc:Fallback>
        </mc:AlternateContent>
      </w:r>
      <w:r w:rsidRPr="001E6FA0">
        <w:rPr>
          <w:noProof/>
          <w:lang w:val="nl-NL" w:eastAsia="nl-NL"/>
        </w:rPr>
        <mc:AlternateContent>
          <mc:Choice Requires="wps">
            <w:drawing>
              <wp:anchor distT="0" distB="0" distL="114300" distR="114300" simplePos="0" relativeHeight="503299472" behindDoc="1" locked="0" layoutInCell="1" allowOverlap="1">
                <wp:simplePos x="0" y="0"/>
                <wp:positionH relativeFrom="page">
                  <wp:posOffset>1926590</wp:posOffset>
                </wp:positionH>
                <wp:positionV relativeFrom="page">
                  <wp:posOffset>2107565</wp:posOffset>
                </wp:positionV>
                <wp:extent cx="122555" cy="304800"/>
                <wp:effectExtent l="12065" t="12065" r="8255" b="6985"/>
                <wp:wrapNone/>
                <wp:docPr id="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555" cy="30480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7CBB0D4" id="Line 5" o:spid="_x0000_s1026" style="position:absolute;z-index:-17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51.7pt,165.95pt" to="161.35pt,18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" strokeweight=".72pt">
                <w10:wrap anchorx="page" anchory="page"/>
              </v:line>
            </w:pict>
          </mc:Fallback>
        </mc:AlternateContent>
      </w:r>
      <w:r w:rsidRPr="001E6FA0">
        <w:rPr>
          <w:noProof/>
          <w:lang w:val="nl-NL" w:eastAsia="nl-NL"/>
        </w:rPr>
        <mc:AlternateContent>
          <mc:Choice Requires="wps">
            <w:drawing>
              <wp:anchor distT="0" distB="0" distL="114300" distR="114300" simplePos="0" relativeHeight="503299496" behindDoc="1" locked="0" layoutInCell="1" allowOverlap="1">
                <wp:simplePos x="0" y="0"/>
                <wp:positionH relativeFrom="page">
                  <wp:posOffset>1199515</wp:posOffset>
                </wp:positionH>
                <wp:positionV relativeFrom="page">
                  <wp:posOffset>2094865</wp:posOffset>
                </wp:positionV>
                <wp:extent cx="0" cy="304800"/>
                <wp:effectExtent l="123190" t="8890" r="119380" b="10160"/>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DE4D9E7" id="Line 4" o:spid="_x0000_s1026" style="position:absolute;z-index:-16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4.45pt,164.95pt" to="94.45pt,18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" strokeweight=".72pt">
                <w10:wrap anchorx="page" anchory="page"/>
              </v:line>
            </w:pict>
          </mc:Fallback>
        </mc:AlternateContent>
      </w:r>
      <w:r w:rsidRPr="001E6FA0">
        <w:rPr>
          <w:noProof/>
          <w:lang w:val="nl-NL" w:eastAsia="nl-NL"/>
        </w:rPr>
        <mc:AlternateContent>
          <mc:Choice Requires="wps">
            <w:drawing>
              <wp:anchor distT="0" distB="0" distL="114300" distR="114300" simplePos="0" relativeHeight="503299520" behindDoc="1" locked="0" layoutInCell="1" allowOverlap="1">
                <wp:simplePos x="0" y="0"/>
                <wp:positionH relativeFrom="page">
                  <wp:posOffset>1299845</wp:posOffset>
                </wp:positionH>
                <wp:positionV relativeFrom="page">
                  <wp:posOffset>2102485</wp:posOffset>
                </wp:positionV>
                <wp:extent cx="121920" cy="304800"/>
                <wp:effectExtent l="13970" t="6985" r="6985" b="12065"/>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 cy="30480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DE3F5AE" id="Line 3" o:spid="_x0000_s1026" style="position:absolute;z-index:-16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02.35pt,165.55pt" to="111.95pt,18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" strokeweight=".72pt">
                <w10:wrap anchorx="page" anchory="page"/>
              </v:line>
            </w:pict>
          </mc:Fallback>
        </mc:AlternateContent>
      </w:r>
    </w:p>
    <w:tbl>
      <w:tblPr>
        <w:tblStyle w:val="TableNormal1"/>
        <w:tblW w:w="0" w:type="auto"/>
        <w:tblInd w:w="10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421"/>
        <w:gridCol w:w="1809"/>
        <w:gridCol w:w="2387"/>
        <w:gridCol w:w="2473"/>
        <w:gridCol w:w="2160"/>
      </w:tblGrid>
      <w:tr w:rsidR="00AC05EA" w:rsidRPr="001E6FA0">
        <w:trPr>
          <w:trHeight w:hRule="exact" w:val="269"/>
        </w:trPr>
        <w:tc>
          <w:tcPr>
            <w:tcW w:w="2230" w:type="dxa"/>
            <w:gridSpan w:val="2"/>
            <w:vMerge w:val="restart"/>
            <w:tcBorders>
              <w:right w:val="single" w:sz="12" w:space="0" w:color="000000"/>
            </w:tcBorders>
            <w:shd w:val="clear" w:color="auto" w:fill="F3F3F3"/>
          </w:tcPr>
          <w:p w:rsidR="00AC05EA" w:rsidRPr="001E6FA0" w:rsidRDefault="00AC05EA">
            <w:pPr>
              <w:pStyle w:val="TableParagraph"/>
              <w:spacing w:before="9"/>
              <w:rPr>
                <w:rFonts w:ascii="Trebuchet MS"/>
                <w:sz w:val="24"/>
                <w:lang w:val="en-GB"/>
              </w:rPr>
            </w:pPr>
          </w:p>
          <w:p w:rsidR="00AC05EA" w:rsidRPr="001E6FA0" w:rsidRDefault="002F3529">
            <w:pPr>
              <w:pStyle w:val="TableParagraph"/>
              <w:spacing w:line="268" w:lineRule="exact"/>
              <w:ind w:left="31"/>
              <w:jc w:val="center"/>
              <w:rPr>
                <w:rFonts w:ascii="Arial Black"/>
                <w:b/>
                <w:sz w:val="20"/>
                <w:lang w:val="en-GB"/>
              </w:rPr>
            </w:pPr>
            <w:bookmarkStart w:id="41" w:name="A_WAS_OF_IS_BETROKKEN_BIJ_…"/>
            <w:bookmarkEnd w:id="41"/>
            <w:r w:rsidRPr="001E6FA0">
              <w:rPr>
                <w:rFonts w:ascii="Arial Black"/>
                <w:b/>
                <w:sz w:val="20"/>
                <w:lang w:val="en-GB"/>
              </w:rPr>
              <w:t>Relations</w:t>
            </w:r>
          </w:p>
          <w:p w:rsidR="00AC05EA" w:rsidRPr="001E6FA0" w:rsidRDefault="00080D9C">
            <w:pPr>
              <w:pStyle w:val="TableParagraph"/>
              <w:spacing w:line="325" w:lineRule="exact"/>
              <w:ind w:right="87"/>
              <w:jc w:val="center"/>
              <w:rPr>
                <w:rFonts w:ascii="Arial Black"/>
                <w:b/>
                <w:sz w:val="24"/>
                <w:lang w:val="en-GB"/>
              </w:rPr>
            </w:pPr>
            <w:r w:rsidRPr="001E6FA0">
              <w:rPr>
                <w:rFonts w:ascii="Arial Black"/>
                <w:b/>
                <w:color w:val="0000CC"/>
                <w:w w:val="99"/>
                <w:sz w:val="24"/>
                <w:lang w:val="en-GB"/>
              </w:rPr>
              <w:t>G</w:t>
            </w:r>
          </w:p>
          <w:p w:rsidR="00AC05EA" w:rsidRPr="001E6FA0" w:rsidRDefault="00AC05EA">
            <w:pPr>
              <w:pStyle w:val="TableParagraph"/>
              <w:spacing w:before="3"/>
              <w:rPr>
                <w:rFonts w:ascii="Trebuchet MS"/>
                <w:sz w:val="36"/>
                <w:lang w:val="en-GB"/>
              </w:rPr>
            </w:pPr>
          </w:p>
          <w:p w:rsidR="00AC05EA" w:rsidRPr="001E6FA0" w:rsidRDefault="00080D9C">
            <w:pPr>
              <w:pStyle w:val="TableParagraph"/>
              <w:tabs>
                <w:tab w:val="left" w:pos="1020"/>
              </w:tabs>
              <w:ind w:left="24"/>
              <w:jc w:val="center"/>
              <w:rPr>
                <w:rFonts w:ascii="Arial Black"/>
                <w:b/>
                <w:sz w:val="24"/>
                <w:lang w:val="en-GB"/>
              </w:rPr>
            </w:pPr>
            <w:r w:rsidRPr="001E6FA0">
              <w:rPr>
                <w:rFonts w:ascii="Arial Black"/>
                <w:b/>
                <w:color w:val="0000CC"/>
                <w:sz w:val="24"/>
                <w:lang w:val="en-GB"/>
              </w:rPr>
              <w:t>X</w:t>
            </w:r>
            <w:r w:rsidRPr="001E6FA0">
              <w:rPr>
                <w:rFonts w:ascii="Arial Black"/>
                <w:b/>
                <w:color w:val="0000CC"/>
                <w:sz w:val="24"/>
                <w:lang w:val="en-GB"/>
              </w:rPr>
              <w:tab/>
            </w:r>
            <w:r w:rsidRPr="001E6FA0">
              <w:rPr>
                <w:rFonts w:ascii="Arial Black"/>
                <w:b/>
                <w:color w:val="0000CC"/>
                <w:position w:val="-2"/>
                <w:sz w:val="24"/>
                <w:lang w:val="en-GB"/>
              </w:rPr>
              <w:t>Y</w:t>
            </w:r>
          </w:p>
          <w:p w:rsidR="00AC05EA" w:rsidRPr="001E6FA0" w:rsidRDefault="00AC05EA">
            <w:pPr>
              <w:pStyle w:val="TableParagraph"/>
              <w:spacing w:before="8"/>
              <w:rPr>
                <w:rFonts w:ascii="Trebuchet MS"/>
                <w:sz w:val="38"/>
                <w:lang w:val="en-GB"/>
              </w:rPr>
            </w:pPr>
          </w:p>
          <w:p w:rsidR="00AC05EA" w:rsidRPr="001E6FA0" w:rsidRDefault="00080D9C">
            <w:pPr>
              <w:pStyle w:val="TableParagraph"/>
              <w:tabs>
                <w:tab w:val="left" w:pos="669"/>
                <w:tab w:val="left" w:pos="1671"/>
              </w:tabs>
              <w:ind w:left="61"/>
              <w:jc w:val="center"/>
              <w:rPr>
                <w:rFonts w:ascii="Arial Black"/>
                <w:b/>
                <w:sz w:val="24"/>
                <w:lang w:val="en-GB"/>
              </w:rPr>
            </w:pPr>
            <w:r w:rsidRPr="001E6FA0">
              <w:rPr>
                <w:rFonts w:ascii="Arial Black"/>
                <w:b/>
                <w:color w:val="0000CC"/>
                <w:sz w:val="24"/>
                <w:lang w:val="en-GB"/>
              </w:rPr>
              <w:t>A</w:t>
            </w:r>
            <w:r w:rsidRPr="001E6FA0">
              <w:rPr>
                <w:rFonts w:ascii="Arial Black"/>
                <w:b/>
                <w:color w:val="0000CC"/>
                <w:sz w:val="24"/>
                <w:lang w:val="en-GB"/>
              </w:rPr>
              <w:tab/>
              <w:t>B</w:t>
            </w:r>
            <w:r w:rsidRPr="001E6FA0">
              <w:rPr>
                <w:rFonts w:ascii="Arial Black"/>
                <w:b/>
                <w:color w:val="0000CC"/>
                <w:sz w:val="24"/>
                <w:lang w:val="en-GB"/>
              </w:rPr>
              <w:tab/>
              <w:t>C</w:t>
            </w:r>
          </w:p>
        </w:tc>
        <w:tc>
          <w:tcPr>
            <w:tcW w:w="7020" w:type="dxa"/>
            <w:gridSpan w:val="3"/>
            <w:tcBorders>
              <w:left w:val="single" w:sz="12" w:space="0" w:color="000000"/>
              <w:bottom w:val="single" w:sz="6" w:space="0" w:color="000000"/>
            </w:tcBorders>
            <w:shd w:val="clear" w:color="auto" w:fill="DBD9FF"/>
          </w:tcPr>
          <w:p w:rsidR="00AC05EA" w:rsidRPr="001E6FA0" w:rsidRDefault="00DB0EDB">
            <w:pPr>
              <w:pStyle w:val="TableParagraph"/>
              <w:spacing w:line="238" w:lineRule="exact"/>
              <w:ind w:left="1874"/>
              <w:rPr>
                <w:b/>
                <w:lang w:val="en-GB"/>
              </w:rPr>
            </w:pPr>
            <w:r w:rsidRPr="001E6FA0">
              <w:rPr>
                <w:b/>
                <w:color w:val="0000CC"/>
                <w:lang w:val="en-GB"/>
              </w:rPr>
              <w:t xml:space="preserve">(Party) </w:t>
            </w:r>
            <w:r w:rsidR="00080D9C" w:rsidRPr="001E6FA0">
              <w:rPr>
                <w:b/>
                <w:color w:val="0000CC"/>
                <w:lang w:val="en-GB"/>
              </w:rPr>
              <w:t xml:space="preserve">A WAS </w:t>
            </w:r>
            <w:r w:rsidR="002F3529" w:rsidRPr="001E6FA0">
              <w:rPr>
                <w:b/>
                <w:color w:val="0000CC"/>
                <w:lang w:val="en-GB"/>
              </w:rPr>
              <w:t xml:space="preserve">OR IS INVOLVED IN </w:t>
            </w:r>
            <w:r w:rsidR="00080D9C" w:rsidRPr="001E6FA0">
              <w:rPr>
                <w:b/>
                <w:color w:val="0000CC"/>
                <w:lang w:val="en-GB"/>
              </w:rPr>
              <w:t>…</w:t>
            </w:r>
          </w:p>
        </w:tc>
      </w:tr>
      <w:tr w:rsidR="00AC05EA" w:rsidRPr="001E6FA0">
        <w:trPr>
          <w:trHeight w:hRule="exact" w:val="2798"/>
        </w:trPr>
        <w:tc>
          <w:tcPr>
            <w:tcW w:w="2230" w:type="dxa"/>
            <w:gridSpan w:val="2"/>
            <w:vMerge/>
            <w:tcBorders>
              <w:bottom w:val="single" w:sz="6" w:space="0" w:color="000000"/>
              <w:right w:val="single" w:sz="12" w:space="0" w:color="000000"/>
            </w:tcBorders>
            <w:shd w:val="clear" w:color="auto" w:fill="F3F3F3"/>
          </w:tcPr>
          <w:p w:rsidR="00AC05EA" w:rsidRPr="001E6FA0" w:rsidRDefault="00AC05EA">
            <w:pPr>
              <w:rPr>
                <w:lang w:val="en-GB"/>
              </w:rPr>
            </w:pPr>
          </w:p>
        </w:tc>
        <w:tc>
          <w:tcPr>
            <w:tcW w:w="2387" w:type="dxa"/>
            <w:tcBorders>
              <w:top w:val="single" w:sz="6" w:space="0" w:color="000000"/>
              <w:left w:val="single" w:sz="12" w:space="0" w:color="000000"/>
              <w:bottom w:val="single" w:sz="12" w:space="0" w:color="000000"/>
              <w:right w:val="single" w:sz="6" w:space="0" w:color="000000"/>
            </w:tcBorders>
            <w:shd w:val="clear" w:color="auto" w:fill="DBD9FF"/>
          </w:tcPr>
          <w:p w:rsidR="00AC05EA" w:rsidRPr="001E6FA0" w:rsidRDefault="00080D9C">
            <w:pPr>
              <w:pStyle w:val="TableParagraph"/>
              <w:spacing w:line="314" w:lineRule="exact"/>
              <w:ind w:left="55"/>
              <w:rPr>
                <w:b/>
                <w:sz w:val="28"/>
                <w:lang w:val="en-GB"/>
              </w:rPr>
            </w:pPr>
            <w:r w:rsidRPr="001E6FA0">
              <w:rPr>
                <w:b/>
                <w:color w:val="FF0000"/>
                <w:w w:val="88"/>
                <w:sz w:val="28"/>
                <w:lang w:val="en-GB"/>
              </w:rPr>
              <w:t>1</w:t>
            </w:r>
          </w:p>
          <w:p w:rsidR="00AC05EA" w:rsidRPr="001E6FA0" w:rsidRDefault="002F3529">
            <w:pPr>
              <w:pStyle w:val="TableParagraph"/>
              <w:spacing w:before="9" w:line="244" w:lineRule="auto"/>
              <w:ind w:left="55" w:right="69"/>
              <w:rPr>
                <w:b/>
                <w:sz w:val="20"/>
                <w:lang w:val="en-GB"/>
              </w:rPr>
            </w:pPr>
            <w:r w:rsidRPr="001E6FA0">
              <w:rPr>
                <w:b/>
                <w:w w:val="90"/>
                <w:sz w:val="20"/>
                <w:lang w:val="en-GB"/>
              </w:rPr>
              <w:t>The preparation of the project:</w:t>
            </w:r>
          </w:p>
          <w:p w:rsidR="00AC05EA" w:rsidRPr="001E6FA0" w:rsidRDefault="002F3529">
            <w:pPr>
              <w:pStyle w:val="TableParagraph"/>
              <w:numPr>
                <w:ilvl w:val="0"/>
                <w:numId w:val="3"/>
              </w:numPr>
              <w:tabs>
                <w:tab w:val="left" w:pos="340"/>
              </w:tabs>
              <w:ind w:hanging="284"/>
              <w:rPr>
                <w:rFonts w:ascii="Trebuchet MS"/>
                <w:sz w:val="20"/>
                <w:lang w:val="en-GB"/>
              </w:rPr>
            </w:pPr>
            <w:r w:rsidRPr="001E6FA0">
              <w:rPr>
                <w:rFonts w:ascii="Trebuchet MS"/>
                <w:sz w:val="20"/>
                <w:lang w:val="en-GB"/>
              </w:rPr>
              <w:t>Research</w:t>
            </w:r>
          </w:p>
          <w:p w:rsidR="00AC05EA" w:rsidRPr="001E6FA0" w:rsidRDefault="002F3529">
            <w:pPr>
              <w:pStyle w:val="TableParagraph"/>
              <w:numPr>
                <w:ilvl w:val="0"/>
                <w:numId w:val="3"/>
              </w:numPr>
              <w:tabs>
                <w:tab w:val="left" w:pos="340"/>
              </w:tabs>
              <w:spacing w:before="6"/>
              <w:ind w:hanging="284"/>
              <w:rPr>
                <w:rFonts w:ascii="Trebuchet MS"/>
                <w:sz w:val="20"/>
                <w:lang w:val="en-GB"/>
              </w:rPr>
            </w:pPr>
            <w:r w:rsidRPr="001E6FA0">
              <w:rPr>
                <w:rFonts w:ascii="Trebuchet MS"/>
                <w:sz w:val="20"/>
                <w:lang w:val="en-GB"/>
              </w:rPr>
              <w:t>Tests</w:t>
            </w:r>
          </w:p>
          <w:p w:rsidR="00AC05EA" w:rsidRPr="001E6FA0" w:rsidRDefault="002F3529">
            <w:pPr>
              <w:pStyle w:val="TableParagraph"/>
              <w:numPr>
                <w:ilvl w:val="0"/>
                <w:numId w:val="3"/>
              </w:numPr>
              <w:tabs>
                <w:tab w:val="left" w:pos="340"/>
              </w:tabs>
              <w:spacing w:before="4"/>
              <w:ind w:hanging="284"/>
              <w:rPr>
                <w:rFonts w:ascii="Trebuchet MS"/>
                <w:sz w:val="20"/>
                <w:lang w:val="en-GB"/>
              </w:rPr>
            </w:pPr>
            <w:r w:rsidRPr="001E6FA0">
              <w:rPr>
                <w:rFonts w:ascii="Trebuchet MS"/>
                <w:sz w:val="20"/>
                <w:lang w:val="en-GB"/>
              </w:rPr>
              <w:t>Study</w:t>
            </w:r>
          </w:p>
          <w:p w:rsidR="00AC05EA" w:rsidRPr="001E6FA0" w:rsidRDefault="002F3529">
            <w:pPr>
              <w:pStyle w:val="TableParagraph"/>
              <w:numPr>
                <w:ilvl w:val="0"/>
                <w:numId w:val="3"/>
              </w:numPr>
              <w:tabs>
                <w:tab w:val="left" w:pos="340"/>
              </w:tabs>
              <w:spacing w:before="5"/>
              <w:ind w:hanging="284"/>
              <w:rPr>
                <w:rFonts w:ascii="Trebuchet MS"/>
                <w:sz w:val="20"/>
                <w:lang w:val="en-GB"/>
              </w:rPr>
            </w:pPr>
            <w:r w:rsidRPr="001E6FA0">
              <w:rPr>
                <w:rFonts w:ascii="Trebuchet MS"/>
                <w:sz w:val="20"/>
                <w:lang w:val="en-GB"/>
              </w:rPr>
              <w:t>Development</w:t>
            </w:r>
          </w:p>
        </w:tc>
        <w:tc>
          <w:tcPr>
            <w:tcW w:w="2473" w:type="dxa"/>
            <w:tcBorders>
              <w:top w:val="single" w:sz="6" w:space="0" w:color="000000"/>
              <w:left w:val="single" w:sz="6" w:space="0" w:color="000000"/>
              <w:bottom w:val="single" w:sz="12" w:space="0" w:color="000000"/>
              <w:right w:val="single" w:sz="6" w:space="0" w:color="000000"/>
            </w:tcBorders>
            <w:shd w:val="clear" w:color="auto" w:fill="DBD9FF"/>
          </w:tcPr>
          <w:p w:rsidR="00AC05EA" w:rsidRPr="001E6FA0" w:rsidRDefault="00080D9C">
            <w:pPr>
              <w:pStyle w:val="TableParagraph"/>
              <w:spacing w:line="314" w:lineRule="exact"/>
              <w:ind w:left="63"/>
              <w:rPr>
                <w:b/>
                <w:sz w:val="28"/>
                <w:lang w:val="en-GB"/>
              </w:rPr>
            </w:pPr>
            <w:r w:rsidRPr="001E6FA0">
              <w:rPr>
                <w:b/>
                <w:color w:val="FF0000"/>
                <w:w w:val="88"/>
                <w:sz w:val="28"/>
                <w:lang w:val="en-GB"/>
              </w:rPr>
              <w:t>2</w:t>
            </w:r>
          </w:p>
          <w:p w:rsidR="00AC05EA" w:rsidRPr="001E6FA0" w:rsidRDefault="002F3529">
            <w:pPr>
              <w:pStyle w:val="TableParagraph"/>
              <w:spacing w:before="9" w:line="244" w:lineRule="auto"/>
              <w:ind w:left="63" w:right="224"/>
              <w:rPr>
                <w:b/>
                <w:sz w:val="20"/>
                <w:lang w:val="en-GB"/>
              </w:rPr>
            </w:pPr>
            <w:r w:rsidRPr="001E6FA0">
              <w:rPr>
                <w:b/>
                <w:w w:val="90"/>
                <w:sz w:val="20"/>
                <w:lang w:val="en-GB"/>
              </w:rPr>
              <w:t>The preparation of the tender</w:t>
            </w:r>
            <w:r w:rsidR="00080D9C" w:rsidRPr="001E6FA0">
              <w:rPr>
                <w:b/>
                <w:w w:val="95"/>
                <w:sz w:val="20"/>
                <w:lang w:val="en-GB"/>
              </w:rPr>
              <w:t>:</w:t>
            </w:r>
          </w:p>
          <w:p w:rsidR="00AC05EA" w:rsidRPr="001E6FA0" w:rsidRDefault="005E36B2">
            <w:pPr>
              <w:pStyle w:val="TableParagraph"/>
              <w:numPr>
                <w:ilvl w:val="0"/>
                <w:numId w:val="2"/>
              </w:numPr>
              <w:tabs>
                <w:tab w:val="left" w:pos="348"/>
              </w:tabs>
              <w:rPr>
                <w:rFonts w:ascii="Trebuchet MS"/>
                <w:sz w:val="20"/>
                <w:lang w:val="en-GB"/>
              </w:rPr>
            </w:pPr>
            <w:r w:rsidRPr="001E6FA0">
              <w:rPr>
                <w:rFonts w:ascii="Trebuchet MS"/>
                <w:sz w:val="20"/>
                <w:lang w:val="en-GB"/>
              </w:rPr>
              <w:t>Cost-a</w:t>
            </w:r>
            <w:r w:rsidR="002F3529" w:rsidRPr="001E6FA0">
              <w:rPr>
                <w:rFonts w:ascii="Trebuchet MS"/>
                <w:sz w:val="20"/>
                <w:lang w:val="en-GB"/>
              </w:rPr>
              <w:t>ssessment</w:t>
            </w:r>
          </w:p>
          <w:p w:rsidR="00F52442" w:rsidRPr="001E6FA0" w:rsidRDefault="00F52442">
            <w:pPr>
              <w:pStyle w:val="TableParagraph"/>
              <w:numPr>
                <w:ilvl w:val="0"/>
                <w:numId w:val="2"/>
              </w:numPr>
              <w:tabs>
                <w:tab w:val="left" w:pos="348"/>
              </w:tabs>
              <w:rPr>
                <w:rFonts w:ascii="Trebuchet MS"/>
                <w:sz w:val="20"/>
                <w:lang w:val="en-GB"/>
              </w:rPr>
            </w:pPr>
            <w:r w:rsidRPr="001E6FA0">
              <w:rPr>
                <w:rFonts w:ascii="Trebuchet MS"/>
                <w:sz w:val="20"/>
                <w:lang w:val="en-GB"/>
              </w:rPr>
              <w:t>Financial models</w:t>
            </w:r>
          </w:p>
          <w:p w:rsidR="00AC05EA" w:rsidRPr="001E6FA0" w:rsidRDefault="002F3529">
            <w:pPr>
              <w:pStyle w:val="TableParagraph"/>
              <w:numPr>
                <w:ilvl w:val="0"/>
                <w:numId w:val="2"/>
              </w:numPr>
              <w:tabs>
                <w:tab w:val="left" w:pos="348"/>
              </w:tabs>
              <w:spacing w:before="4"/>
              <w:rPr>
                <w:rFonts w:ascii="Trebuchet MS"/>
                <w:sz w:val="20"/>
                <w:lang w:val="en-GB"/>
              </w:rPr>
            </w:pPr>
            <w:r w:rsidRPr="001E6FA0">
              <w:rPr>
                <w:rFonts w:ascii="Trebuchet MS"/>
                <w:sz w:val="20"/>
                <w:lang w:val="en-GB"/>
              </w:rPr>
              <w:t>Risk analysis</w:t>
            </w:r>
          </w:p>
          <w:p w:rsidR="00AC05EA" w:rsidRPr="001E6FA0" w:rsidRDefault="002F3529">
            <w:pPr>
              <w:pStyle w:val="TableParagraph"/>
              <w:numPr>
                <w:ilvl w:val="0"/>
                <w:numId w:val="2"/>
              </w:numPr>
              <w:tabs>
                <w:tab w:val="left" w:pos="348"/>
              </w:tabs>
              <w:spacing w:before="5" w:line="244" w:lineRule="auto"/>
              <w:ind w:right="350"/>
              <w:rPr>
                <w:rFonts w:ascii="Trebuchet MS"/>
                <w:sz w:val="20"/>
                <w:lang w:val="en-GB"/>
              </w:rPr>
            </w:pPr>
            <w:r w:rsidRPr="001E6FA0">
              <w:rPr>
                <w:rFonts w:ascii="Trebuchet MS"/>
                <w:sz w:val="20"/>
                <w:lang w:val="en-GB"/>
              </w:rPr>
              <w:t>Choice of market approach method</w:t>
            </w:r>
          </w:p>
          <w:p w:rsidR="00AC05EA" w:rsidRPr="001E6FA0" w:rsidRDefault="002F3529">
            <w:pPr>
              <w:pStyle w:val="TableParagraph"/>
              <w:numPr>
                <w:ilvl w:val="0"/>
                <w:numId w:val="2"/>
              </w:numPr>
              <w:tabs>
                <w:tab w:val="left" w:pos="348"/>
              </w:tabs>
              <w:spacing w:before="1" w:line="244" w:lineRule="auto"/>
              <w:ind w:right="827"/>
              <w:rPr>
                <w:rFonts w:ascii="Trebuchet MS"/>
                <w:sz w:val="20"/>
                <w:lang w:val="en-GB"/>
              </w:rPr>
            </w:pPr>
            <w:r w:rsidRPr="001E6FA0">
              <w:rPr>
                <w:rFonts w:ascii="Trebuchet MS"/>
                <w:sz w:val="20"/>
                <w:lang w:val="en-GB"/>
              </w:rPr>
              <w:t xml:space="preserve">Critical </w:t>
            </w:r>
            <w:r w:rsidR="0013383B" w:rsidRPr="001E6FA0">
              <w:rPr>
                <w:rFonts w:ascii="Trebuchet MS"/>
                <w:sz w:val="20"/>
                <w:lang w:val="en-GB"/>
              </w:rPr>
              <w:t xml:space="preserve">factors for </w:t>
            </w:r>
            <w:r w:rsidRPr="001E6FA0">
              <w:rPr>
                <w:rFonts w:ascii="Trebuchet MS"/>
                <w:sz w:val="20"/>
                <w:lang w:val="en-GB"/>
              </w:rPr>
              <w:t>s</w:t>
            </w:r>
            <w:r w:rsidR="0013383B" w:rsidRPr="001E6FA0">
              <w:rPr>
                <w:rFonts w:ascii="Trebuchet MS"/>
                <w:sz w:val="20"/>
                <w:lang w:val="en-GB"/>
              </w:rPr>
              <w:t xml:space="preserve">uccess </w:t>
            </w:r>
            <w:r w:rsidRPr="001E6FA0">
              <w:rPr>
                <w:rFonts w:ascii="Trebuchet MS"/>
                <w:sz w:val="20"/>
                <w:lang w:val="en-GB"/>
              </w:rPr>
              <w:t>factors</w:t>
            </w:r>
          </w:p>
        </w:tc>
        <w:tc>
          <w:tcPr>
            <w:tcW w:w="2159" w:type="dxa"/>
            <w:tcBorders>
              <w:top w:val="single" w:sz="6" w:space="0" w:color="000000"/>
              <w:left w:val="single" w:sz="6" w:space="0" w:color="000000"/>
              <w:bottom w:val="single" w:sz="12" w:space="0" w:color="000000"/>
            </w:tcBorders>
            <w:shd w:val="clear" w:color="auto" w:fill="DBD9FF"/>
          </w:tcPr>
          <w:p w:rsidR="00AC05EA" w:rsidRPr="001E6FA0" w:rsidRDefault="00080D9C">
            <w:pPr>
              <w:pStyle w:val="TableParagraph"/>
              <w:spacing w:line="314" w:lineRule="exact"/>
              <w:ind w:left="62"/>
              <w:rPr>
                <w:b/>
                <w:sz w:val="28"/>
                <w:lang w:val="en-GB"/>
              </w:rPr>
            </w:pPr>
            <w:r w:rsidRPr="001E6FA0">
              <w:rPr>
                <w:b/>
                <w:color w:val="FF0000"/>
                <w:w w:val="88"/>
                <w:sz w:val="28"/>
                <w:lang w:val="en-GB"/>
              </w:rPr>
              <w:t>3</w:t>
            </w:r>
          </w:p>
          <w:p w:rsidR="00AC05EA" w:rsidRPr="001E6FA0" w:rsidRDefault="006B1DF3">
            <w:pPr>
              <w:pStyle w:val="TableParagraph"/>
              <w:spacing w:before="9" w:line="244" w:lineRule="auto"/>
              <w:ind w:left="62" w:right="90"/>
              <w:rPr>
                <w:b/>
                <w:sz w:val="20"/>
                <w:lang w:val="en-GB"/>
              </w:rPr>
            </w:pPr>
            <w:r w:rsidRPr="001E6FA0">
              <w:rPr>
                <w:b/>
                <w:w w:val="90"/>
                <w:sz w:val="20"/>
                <w:lang w:val="en-GB"/>
              </w:rPr>
              <w:t>Applica</w:t>
            </w:r>
            <w:r w:rsidR="002F3529" w:rsidRPr="001E6FA0">
              <w:rPr>
                <w:b/>
                <w:w w:val="90"/>
                <w:sz w:val="20"/>
                <w:lang w:val="en-GB"/>
              </w:rPr>
              <w:t>tion assessment:</w:t>
            </w:r>
          </w:p>
          <w:p w:rsidR="00AC05EA" w:rsidRPr="001E6FA0" w:rsidRDefault="002F3529">
            <w:pPr>
              <w:pStyle w:val="TableParagraph"/>
              <w:numPr>
                <w:ilvl w:val="0"/>
                <w:numId w:val="1"/>
              </w:numPr>
              <w:tabs>
                <w:tab w:val="left" w:pos="347"/>
              </w:tabs>
              <w:spacing w:line="247" w:lineRule="auto"/>
              <w:ind w:right="577" w:hanging="284"/>
              <w:rPr>
                <w:rFonts w:ascii="Trebuchet MS"/>
                <w:sz w:val="20"/>
                <w:lang w:val="en-GB"/>
              </w:rPr>
            </w:pPr>
            <w:r w:rsidRPr="001E6FA0">
              <w:rPr>
                <w:rFonts w:ascii="Trebuchet MS"/>
                <w:sz w:val="20"/>
                <w:lang w:val="en-GB"/>
              </w:rPr>
              <w:t>Selection</w:t>
            </w:r>
            <w:r w:rsidR="0013383B" w:rsidRPr="001E6FA0">
              <w:rPr>
                <w:rFonts w:ascii="Trebuchet MS"/>
                <w:sz w:val="20"/>
                <w:lang w:val="en-GB"/>
              </w:rPr>
              <w:t xml:space="preserve"> &amp; </w:t>
            </w:r>
            <w:r w:rsidRPr="001E6FA0">
              <w:rPr>
                <w:rFonts w:ascii="Trebuchet MS"/>
                <w:sz w:val="20"/>
                <w:lang w:val="en-GB"/>
              </w:rPr>
              <w:t>assessment system</w:t>
            </w:r>
          </w:p>
          <w:p w:rsidR="00AC05EA" w:rsidRPr="001E6FA0" w:rsidRDefault="00F52442" w:rsidP="00F52442">
            <w:pPr>
              <w:pStyle w:val="TableParagraph"/>
              <w:numPr>
                <w:ilvl w:val="0"/>
                <w:numId w:val="1"/>
              </w:numPr>
              <w:tabs>
                <w:tab w:val="left" w:pos="347"/>
              </w:tabs>
              <w:spacing w:line="247" w:lineRule="auto"/>
              <w:ind w:right="454" w:hanging="284"/>
              <w:rPr>
                <w:rFonts w:ascii="Trebuchet MS"/>
                <w:sz w:val="20"/>
                <w:lang w:val="en-GB"/>
              </w:rPr>
            </w:pPr>
            <w:r w:rsidRPr="001E6FA0">
              <w:rPr>
                <w:rFonts w:ascii="Trebuchet MS"/>
                <w:sz w:val="20"/>
                <w:lang w:val="en-GB"/>
              </w:rPr>
              <w:t>Tender</w:t>
            </w:r>
            <w:r w:rsidR="00080D9C" w:rsidRPr="001E6FA0">
              <w:rPr>
                <w:rFonts w:ascii="Trebuchet MS"/>
                <w:w w:val="95"/>
                <w:sz w:val="20"/>
                <w:lang w:val="en-GB"/>
              </w:rPr>
              <w:t xml:space="preserve"> </w:t>
            </w:r>
            <w:r w:rsidR="00080D9C" w:rsidRPr="001E6FA0">
              <w:rPr>
                <w:rFonts w:ascii="Trebuchet MS"/>
                <w:sz w:val="20"/>
                <w:lang w:val="en-GB"/>
              </w:rPr>
              <w:t>procedure</w:t>
            </w:r>
          </w:p>
          <w:p w:rsidR="00AC05EA" w:rsidRPr="001E6FA0" w:rsidRDefault="006B1DF3">
            <w:pPr>
              <w:pStyle w:val="TableParagraph"/>
              <w:numPr>
                <w:ilvl w:val="0"/>
                <w:numId w:val="1"/>
              </w:numPr>
              <w:tabs>
                <w:tab w:val="left" w:pos="347"/>
              </w:tabs>
              <w:spacing w:line="244" w:lineRule="auto"/>
              <w:ind w:right="591" w:hanging="284"/>
              <w:rPr>
                <w:rFonts w:ascii="Trebuchet MS"/>
                <w:sz w:val="20"/>
                <w:lang w:val="en-GB"/>
              </w:rPr>
            </w:pPr>
            <w:r w:rsidRPr="001E6FA0">
              <w:rPr>
                <w:rFonts w:ascii="Trebuchet MS"/>
                <w:sz w:val="20"/>
                <w:lang w:val="en-GB"/>
              </w:rPr>
              <w:t>Applica</w:t>
            </w:r>
            <w:r w:rsidR="0013383B" w:rsidRPr="001E6FA0">
              <w:rPr>
                <w:rFonts w:ascii="Trebuchet MS"/>
                <w:sz w:val="20"/>
                <w:lang w:val="en-GB"/>
              </w:rPr>
              <w:t>tion assessment</w:t>
            </w:r>
          </w:p>
        </w:tc>
      </w:tr>
      <w:tr w:rsidR="00AC05EA" w:rsidRPr="001E6FA0">
        <w:trPr>
          <w:trHeight w:hRule="exact" w:val="2921"/>
        </w:trPr>
        <w:tc>
          <w:tcPr>
            <w:tcW w:w="421" w:type="dxa"/>
            <w:vMerge w:val="restart"/>
            <w:tcBorders>
              <w:top w:val="single" w:sz="6" w:space="0" w:color="000000"/>
              <w:right w:val="single" w:sz="6" w:space="0" w:color="000000"/>
            </w:tcBorders>
            <w:shd w:val="clear" w:color="auto" w:fill="F3F3F3"/>
            <w:textDirection w:val="btLr"/>
          </w:tcPr>
          <w:p w:rsidR="00AC05EA" w:rsidRPr="004D6FBA" w:rsidRDefault="006B1DF3">
            <w:pPr>
              <w:pStyle w:val="TableParagraph"/>
              <w:spacing w:before="38"/>
              <w:ind w:left="2668"/>
              <w:rPr>
                <w:b/>
                <w:lang w:val="en-GB"/>
              </w:rPr>
            </w:pPr>
            <w:bookmarkStart w:id="42" w:name="A"/>
            <w:bookmarkStart w:id="43" w:name="A1_Vermoeden_van_vervalsing_van_de_meded"/>
            <w:bookmarkStart w:id="44" w:name="A2_Vervalsing_van_de_mededinging"/>
            <w:bookmarkStart w:id="45" w:name="A3_Vervalsing_van_de_mededinging_(belang"/>
            <w:bookmarkEnd w:id="42"/>
            <w:bookmarkEnd w:id="43"/>
            <w:bookmarkEnd w:id="44"/>
            <w:bookmarkEnd w:id="45"/>
            <w:r w:rsidRPr="0001157C">
              <w:rPr>
                <w:b/>
                <w:color w:val="0000CC"/>
                <w:w w:val="93"/>
                <w:lang w:val="en-GB"/>
              </w:rPr>
              <w:t>APPLICA</w:t>
            </w:r>
            <w:r w:rsidR="00D90367" w:rsidRPr="004D6FBA">
              <w:rPr>
                <w:b/>
                <w:color w:val="0000CC"/>
                <w:w w:val="93"/>
                <w:lang w:val="en-GB"/>
              </w:rPr>
              <w:t>TION</w:t>
            </w:r>
            <w:r w:rsidR="008939AE" w:rsidRPr="004D6FBA">
              <w:rPr>
                <w:b/>
                <w:color w:val="0000CC"/>
                <w:w w:val="93"/>
                <w:lang w:val="en-GB"/>
              </w:rPr>
              <w:t xml:space="preserve"> TO THE TENDER</w:t>
            </w:r>
          </w:p>
        </w:tc>
        <w:tc>
          <w:tcPr>
            <w:tcW w:w="1809" w:type="dxa"/>
            <w:tcBorders>
              <w:top w:val="single" w:sz="6" w:space="0" w:color="000000"/>
              <w:left w:val="single" w:sz="6" w:space="0" w:color="000000"/>
              <w:bottom w:val="single" w:sz="6" w:space="0" w:color="000000"/>
              <w:right w:val="single" w:sz="12" w:space="0" w:color="000000"/>
            </w:tcBorders>
            <w:shd w:val="clear" w:color="auto" w:fill="F3F3F3"/>
          </w:tcPr>
          <w:p w:rsidR="00AC05EA" w:rsidRPr="001E6FA0" w:rsidRDefault="00080D9C">
            <w:pPr>
              <w:pStyle w:val="TableParagraph"/>
              <w:spacing w:line="321" w:lineRule="exact"/>
              <w:ind w:left="62"/>
              <w:rPr>
                <w:b/>
                <w:sz w:val="28"/>
                <w:lang w:val="en-GB"/>
              </w:rPr>
            </w:pPr>
            <w:r w:rsidRPr="001E6FA0">
              <w:rPr>
                <w:b/>
                <w:color w:val="FF0000"/>
                <w:w w:val="92"/>
                <w:sz w:val="28"/>
                <w:lang w:val="en-GB"/>
              </w:rPr>
              <w:t>A</w:t>
            </w:r>
          </w:p>
          <w:p w:rsidR="00AC05EA" w:rsidRPr="001E6FA0" w:rsidRDefault="00AC05EA">
            <w:pPr>
              <w:pStyle w:val="TableParagraph"/>
              <w:rPr>
                <w:rFonts w:ascii="Trebuchet MS"/>
                <w:sz w:val="32"/>
                <w:lang w:val="en-GB"/>
              </w:rPr>
            </w:pPr>
          </w:p>
          <w:p w:rsidR="00AC05EA" w:rsidRPr="001E6FA0" w:rsidRDefault="00AC05EA">
            <w:pPr>
              <w:pStyle w:val="TableParagraph"/>
              <w:spacing w:before="7"/>
              <w:rPr>
                <w:rFonts w:ascii="Trebuchet MS"/>
                <w:sz w:val="28"/>
                <w:lang w:val="en-GB"/>
              </w:rPr>
            </w:pPr>
          </w:p>
          <w:p w:rsidR="00AC05EA" w:rsidRPr="001E6FA0" w:rsidRDefault="0013383B">
            <w:pPr>
              <w:pStyle w:val="TableParagraph"/>
              <w:spacing w:before="1" w:line="480" w:lineRule="atLeast"/>
              <w:ind w:left="62"/>
              <w:rPr>
                <w:b/>
                <w:sz w:val="20"/>
                <w:lang w:val="en-GB"/>
              </w:rPr>
            </w:pPr>
            <w:r w:rsidRPr="001E6FA0">
              <w:rPr>
                <w:rFonts w:ascii="Trebuchet MS"/>
                <w:sz w:val="20"/>
                <w:u w:val="single"/>
                <w:lang w:val="en-GB"/>
              </w:rPr>
              <w:t>1</w:t>
            </w:r>
            <w:r w:rsidRPr="001E6FA0">
              <w:rPr>
                <w:rFonts w:ascii="Trebuchet MS"/>
                <w:sz w:val="20"/>
                <w:u w:val="single"/>
                <w:vertAlign w:val="superscript"/>
                <w:lang w:val="en-GB"/>
              </w:rPr>
              <w:t>st</w:t>
            </w:r>
            <w:r w:rsidRPr="001E6FA0">
              <w:rPr>
                <w:rFonts w:ascii="Trebuchet MS"/>
                <w:sz w:val="20"/>
                <w:u w:val="single"/>
                <w:lang w:val="en-GB"/>
              </w:rPr>
              <w:t xml:space="preserve"> degree relation</w:t>
            </w:r>
            <w:r w:rsidR="00080D9C" w:rsidRPr="001E6FA0">
              <w:rPr>
                <w:rFonts w:ascii="Trebuchet MS"/>
                <w:sz w:val="20"/>
                <w:u w:val="single"/>
                <w:lang w:val="en-GB"/>
              </w:rPr>
              <w:t xml:space="preserve"> </w:t>
            </w:r>
            <w:r w:rsidRPr="001E6FA0">
              <w:rPr>
                <w:rFonts w:ascii="Trebuchet MS"/>
                <w:sz w:val="20"/>
                <w:lang w:val="en-GB"/>
              </w:rPr>
              <w:t>Organisation</w:t>
            </w:r>
            <w:r w:rsidRPr="001E6FA0">
              <w:rPr>
                <w:rFonts w:ascii="Trebuchet MS"/>
                <w:sz w:val="20"/>
                <w:u w:val="single"/>
                <w:lang w:val="en-GB"/>
              </w:rPr>
              <w:t xml:space="preserve"> </w:t>
            </w:r>
            <w:r w:rsidR="00080D9C" w:rsidRPr="001E6FA0">
              <w:rPr>
                <w:b/>
                <w:sz w:val="20"/>
                <w:lang w:val="en-GB"/>
              </w:rPr>
              <w:t>X</w:t>
            </w:r>
          </w:p>
          <w:p w:rsidR="00AC05EA" w:rsidRPr="001E6FA0" w:rsidRDefault="0013383B">
            <w:pPr>
              <w:pStyle w:val="TableParagraph"/>
              <w:spacing w:before="8"/>
              <w:ind w:left="62"/>
              <w:rPr>
                <w:rFonts w:ascii="Trebuchet MS"/>
                <w:sz w:val="20"/>
                <w:lang w:val="en-GB"/>
              </w:rPr>
            </w:pPr>
            <w:r w:rsidRPr="001E6FA0">
              <w:rPr>
                <w:rFonts w:ascii="Trebuchet MS"/>
                <w:w w:val="95"/>
                <w:sz w:val="20"/>
                <w:lang w:val="en-GB"/>
              </w:rPr>
              <w:t xml:space="preserve">Wants to </w:t>
            </w:r>
            <w:r w:rsidR="00D36E0C" w:rsidRPr="001E6FA0">
              <w:rPr>
                <w:rFonts w:ascii="Trebuchet MS"/>
                <w:w w:val="95"/>
                <w:sz w:val="20"/>
                <w:lang w:val="en-GB"/>
              </w:rPr>
              <w:t>apply</w:t>
            </w:r>
            <w:r w:rsidRPr="001E6FA0">
              <w:rPr>
                <w:rFonts w:ascii="Trebuchet MS"/>
                <w:w w:val="95"/>
                <w:sz w:val="20"/>
                <w:lang w:val="en-GB"/>
              </w:rPr>
              <w:t xml:space="preserve"> </w:t>
            </w:r>
            <w:r w:rsidR="008040CB" w:rsidRPr="001E6FA0">
              <w:rPr>
                <w:rFonts w:ascii="Trebuchet MS"/>
                <w:w w:val="95"/>
                <w:sz w:val="20"/>
                <w:lang w:val="en-GB"/>
              </w:rPr>
              <w:t xml:space="preserve">deploying </w:t>
            </w:r>
            <w:r w:rsidR="00080D9C" w:rsidRPr="001E6FA0">
              <w:rPr>
                <w:b/>
                <w:sz w:val="20"/>
                <w:lang w:val="en-GB"/>
              </w:rPr>
              <w:t>A</w:t>
            </w:r>
            <w:r w:rsidR="00080D9C" w:rsidRPr="001E6FA0">
              <w:rPr>
                <w:rFonts w:ascii="Trebuchet MS"/>
                <w:sz w:val="20"/>
                <w:lang w:val="en-GB"/>
              </w:rPr>
              <w:t>.</w:t>
            </w:r>
          </w:p>
        </w:tc>
        <w:tc>
          <w:tcPr>
            <w:tcW w:w="2387" w:type="dxa"/>
            <w:tcBorders>
              <w:top w:val="single" w:sz="12" w:space="0" w:color="000000"/>
              <w:left w:val="single" w:sz="12" w:space="0" w:color="000000"/>
              <w:bottom w:val="single" w:sz="6" w:space="0" w:color="000000"/>
              <w:right w:val="single" w:sz="6" w:space="0" w:color="000000"/>
            </w:tcBorders>
            <w:shd w:val="clear" w:color="auto" w:fill="CCFFCC"/>
          </w:tcPr>
          <w:p w:rsidR="00AC05EA" w:rsidRPr="001E6FA0" w:rsidRDefault="00080D9C" w:rsidP="0013383B">
            <w:pPr>
              <w:pStyle w:val="TableParagraph"/>
              <w:spacing w:line="313" w:lineRule="exact"/>
              <w:ind w:left="55"/>
              <w:rPr>
                <w:b/>
                <w:sz w:val="20"/>
                <w:lang w:val="en-GB"/>
              </w:rPr>
            </w:pPr>
            <w:r w:rsidRPr="001E6FA0">
              <w:rPr>
                <w:b/>
                <w:color w:val="FF0000"/>
                <w:w w:val="90"/>
                <w:sz w:val="28"/>
                <w:lang w:val="en-GB"/>
              </w:rPr>
              <w:t>A1</w:t>
            </w:r>
            <w:r w:rsidRPr="001E6FA0">
              <w:rPr>
                <w:b/>
                <w:color w:val="FF0000"/>
                <w:spacing w:val="-59"/>
                <w:w w:val="90"/>
                <w:sz w:val="28"/>
                <w:lang w:val="en-GB"/>
              </w:rPr>
              <w:t xml:space="preserve"> </w:t>
            </w:r>
            <w:r w:rsidR="0013383B" w:rsidRPr="001E6FA0">
              <w:rPr>
                <w:b/>
                <w:w w:val="90"/>
                <w:sz w:val="20"/>
                <w:lang w:val="en-GB"/>
              </w:rPr>
              <w:t xml:space="preserve">Suspicion of </w:t>
            </w:r>
            <w:r w:rsidR="00525AD4" w:rsidRPr="001E6FA0">
              <w:rPr>
                <w:b/>
                <w:w w:val="90"/>
                <w:sz w:val="20"/>
                <w:lang w:val="en-GB"/>
              </w:rPr>
              <w:t>distorting</w:t>
            </w:r>
            <w:r w:rsidR="0013383B" w:rsidRPr="001E6FA0">
              <w:rPr>
                <w:b/>
                <w:w w:val="90"/>
                <w:sz w:val="20"/>
                <w:lang w:val="en-GB"/>
              </w:rPr>
              <w:t xml:space="preserve"> the competition</w:t>
            </w:r>
          </w:p>
          <w:p w:rsidR="00AC05EA" w:rsidRPr="001E6FA0" w:rsidRDefault="00AC05EA">
            <w:pPr>
              <w:pStyle w:val="TableParagraph"/>
              <w:spacing w:before="3"/>
              <w:rPr>
                <w:rFonts w:ascii="Trebuchet MS"/>
                <w:sz w:val="28"/>
                <w:lang w:val="en-GB"/>
              </w:rPr>
            </w:pPr>
          </w:p>
          <w:p w:rsidR="00AC05EA" w:rsidRPr="001E6FA0" w:rsidRDefault="00D90367">
            <w:pPr>
              <w:pStyle w:val="TableParagraph"/>
              <w:spacing w:before="1"/>
              <w:ind w:left="55"/>
              <w:rPr>
                <w:i/>
                <w:sz w:val="20"/>
                <w:lang w:val="en-GB"/>
              </w:rPr>
            </w:pPr>
            <w:r w:rsidRPr="001E6FA0">
              <w:rPr>
                <w:i/>
                <w:w w:val="90"/>
                <w:sz w:val="20"/>
                <w:u w:val="single"/>
                <w:lang w:val="en-GB"/>
              </w:rPr>
              <w:t xml:space="preserve">Allow </w:t>
            </w:r>
            <w:r w:rsidR="006B1DF3" w:rsidRPr="001E6FA0">
              <w:rPr>
                <w:i/>
                <w:w w:val="90"/>
                <w:sz w:val="20"/>
                <w:u w:val="single"/>
                <w:lang w:val="en-GB"/>
              </w:rPr>
              <w:t>applica</w:t>
            </w:r>
            <w:r w:rsidR="0013383B" w:rsidRPr="001E6FA0">
              <w:rPr>
                <w:i/>
                <w:w w:val="90"/>
                <w:sz w:val="20"/>
                <w:u w:val="single"/>
                <w:lang w:val="en-GB"/>
              </w:rPr>
              <w:t>tion</w:t>
            </w:r>
          </w:p>
          <w:p w:rsidR="00AC05EA" w:rsidRPr="001E6FA0" w:rsidRDefault="00AC05EA">
            <w:pPr>
              <w:pStyle w:val="TableParagraph"/>
              <w:spacing w:before="1"/>
              <w:rPr>
                <w:rFonts w:ascii="Trebuchet MS"/>
                <w:sz w:val="20"/>
                <w:lang w:val="en-GB"/>
              </w:rPr>
            </w:pPr>
          </w:p>
          <w:p w:rsidR="00AC05EA" w:rsidRPr="001E6FA0" w:rsidRDefault="0013383B">
            <w:pPr>
              <w:pStyle w:val="TableParagraph"/>
              <w:spacing w:line="237" w:lineRule="auto"/>
              <w:ind w:left="55" w:right="84"/>
              <w:rPr>
                <w:i/>
                <w:sz w:val="20"/>
                <w:lang w:val="en-GB"/>
              </w:rPr>
            </w:pPr>
            <w:r w:rsidRPr="001E6FA0">
              <w:rPr>
                <w:i/>
                <w:sz w:val="20"/>
                <w:lang w:val="en-GB"/>
              </w:rPr>
              <w:t xml:space="preserve">If </w:t>
            </w:r>
            <w:r w:rsidR="00080D9C" w:rsidRPr="001E6FA0">
              <w:rPr>
                <w:rFonts w:ascii="Gill Sans MT"/>
                <w:b/>
                <w:i/>
                <w:sz w:val="20"/>
                <w:lang w:val="en-GB"/>
              </w:rPr>
              <w:t xml:space="preserve">X </w:t>
            </w:r>
            <w:r w:rsidRPr="001E6FA0">
              <w:rPr>
                <w:i/>
                <w:sz w:val="20"/>
                <w:lang w:val="en-GB"/>
              </w:rPr>
              <w:t xml:space="preserve">proves that </w:t>
            </w:r>
            <w:r w:rsidR="006B1DF3" w:rsidRPr="001E6FA0">
              <w:rPr>
                <w:i/>
                <w:sz w:val="20"/>
                <w:lang w:val="en-GB"/>
              </w:rPr>
              <w:t>applica</w:t>
            </w:r>
            <w:r w:rsidRPr="001E6FA0">
              <w:rPr>
                <w:i/>
                <w:sz w:val="20"/>
                <w:lang w:val="en-GB"/>
              </w:rPr>
              <w:t xml:space="preserve">tion cannot </w:t>
            </w:r>
            <w:r w:rsidR="00525AD4" w:rsidRPr="001E6FA0">
              <w:rPr>
                <w:i/>
                <w:sz w:val="20"/>
                <w:lang w:val="en-GB"/>
              </w:rPr>
              <w:t>distort</w:t>
            </w:r>
            <w:r w:rsidRPr="001E6FA0">
              <w:rPr>
                <w:i/>
                <w:sz w:val="20"/>
                <w:lang w:val="en-GB"/>
              </w:rPr>
              <w:t xml:space="preserve"> the competition (sharing knowledge</w:t>
            </w:r>
            <w:r w:rsidR="00080D9C" w:rsidRPr="001E6FA0">
              <w:rPr>
                <w:i/>
                <w:w w:val="95"/>
                <w:sz w:val="20"/>
                <w:lang w:val="en-GB"/>
              </w:rPr>
              <w:t>)</w:t>
            </w:r>
          </w:p>
        </w:tc>
        <w:tc>
          <w:tcPr>
            <w:tcW w:w="2473" w:type="dxa"/>
            <w:tcBorders>
              <w:top w:val="single" w:sz="12" w:space="0" w:color="000000"/>
              <w:left w:val="single" w:sz="6" w:space="0" w:color="000000"/>
              <w:bottom w:val="single" w:sz="6" w:space="0" w:color="000000"/>
              <w:right w:val="single" w:sz="6" w:space="0" w:color="000000"/>
            </w:tcBorders>
            <w:shd w:val="clear" w:color="auto" w:fill="B3B3B3"/>
          </w:tcPr>
          <w:p w:rsidR="00AC05EA" w:rsidRPr="001E6FA0" w:rsidRDefault="00080D9C" w:rsidP="0013383B">
            <w:pPr>
              <w:pStyle w:val="TableParagraph"/>
              <w:spacing w:line="313" w:lineRule="exact"/>
              <w:ind w:left="484" w:hanging="422"/>
              <w:rPr>
                <w:b/>
                <w:sz w:val="20"/>
                <w:lang w:val="en-GB"/>
              </w:rPr>
            </w:pPr>
            <w:r w:rsidRPr="001E6FA0">
              <w:rPr>
                <w:b/>
                <w:color w:val="FF0000"/>
                <w:w w:val="90"/>
                <w:sz w:val="28"/>
                <w:lang w:val="en-GB"/>
              </w:rPr>
              <w:t xml:space="preserve">A2 </w:t>
            </w:r>
            <w:r w:rsidR="00525AD4" w:rsidRPr="001E6FA0">
              <w:rPr>
                <w:b/>
                <w:w w:val="90"/>
                <w:sz w:val="20"/>
                <w:lang w:val="en-GB"/>
              </w:rPr>
              <w:t>Distortion of the</w:t>
            </w:r>
            <w:r w:rsidR="00D90367" w:rsidRPr="001E6FA0">
              <w:rPr>
                <w:b/>
                <w:w w:val="90"/>
                <w:sz w:val="20"/>
                <w:lang w:val="en-GB"/>
              </w:rPr>
              <w:t xml:space="preserve"> </w:t>
            </w:r>
            <w:r w:rsidR="0013383B" w:rsidRPr="001E6FA0">
              <w:rPr>
                <w:b/>
                <w:w w:val="90"/>
                <w:sz w:val="20"/>
                <w:lang w:val="en-GB"/>
              </w:rPr>
              <w:t>competition</w:t>
            </w:r>
          </w:p>
          <w:p w:rsidR="00AC05EA" w:rsidRPr="001E6FA0" w:rsidRDefault="00AC05EA">
            <w:pPr>
              <w:pStyle w:val="TableParagraph"/>
              <w:rPr>
                <w:rFonts w:ascii="Trebuchet MS"/>
                <w:lang w:val="en-GB"/>
              </w:rPr>
            </w:pPr>
          </w:p>
          <w:p w:rsidR="00D90367" w:rsidRPr="001E6FA0" w:rsidRDefault="00D90367">
            <w:pPr>
              <w:pStyle w:val="TableParagraph"/>
              <w:spacing w:before="186"/>
              <w:ind w:left="63"/>
              <w:rPr>
                <w:i/>
                <w:sz w:val="28"/>
                <w:u w:val="single"/>
                <w:lang w:val="en-GB"/>
              </w:rPr>
            </w:pPr>
          </w:p>
          <w:p w:rsidR="00AC05EA" w:rsidRPr="001E6FA0" w:rsidRDefault="0013383B">
            <w:pPr>
              <w:pStyle w:val="TableParagraph"/>
              <w:spacing w:before="186"/>
              <w:ind w:left="63"/>
              <w:rPr>
                <w:i/>
                <w:sz w:val="20"/>
                <w:lang w:val="en-GB"/>
              </w:rPr>
            </w:pPr>
            <w:r w:rsidRPr="001E6FA0">
              <w:rPr>
                <w:i/>
                <w:sz w:val="20"/>
                <w:u w:val="single"/>
                <w:lang w:val="en-GB"/>
              </w:rPr>
              <w:t>Exclude</w:t>
            </w:r>
          </w:p>
        </w:tc>
        <w:tc>
          <w:tcPr>
            <w:tcW w:w="2159" w:type="dxa"/>
            <w:tcBorders>
              <w:top w:val="single" w:sz="12" w:space="0" w:color="000000"/>
              <w:left w:val="single" w:sz="6" w:space="0" w:color="000000"/>
              <w:bottom w:val="single" w:sz="4" w:space="0" w:color="000000"/>
            </w:tcBorders>
            <w:shd w:val="clear" w:color="auto" w:fill="B3B3B3"/>
          </w:tcPr>
          <w:p w:rsidR="0013383B" w:rsidRPr="001E6FA0" w:rsidRDefault="00080D9C" w:rsidP="0013383B">
            <w:pPr>
              <w:pStyle w:val="TableParagraph"/>
              <w:spacing w:line="313" w:lineRule="exact"/>
              <w:ind w:left="482" w:hanging="420"/>
              <w:rPr>
                <w:b/>
                <w:w w:val="95"/>
                <w:sz w:val="20"/>
                <w:lang w:val="en-GB"/>
              </w:rPr>
            </w:pPr>
            <w:r w:rsidRPr="001E6FA0">
              <w:rPr>
                <w:b/>
                <w:color w:val="FF0000"/>
                <w:w w:val="90"/>
                <w:sz w:val="28"/>
                <w:lang w:val="en-GB"/>
              </w:rPr>
              <w:t>A3</w:t>
            </w:r>
            <w:r w:rsidRPr="001E6FA0">
              <w:rPr>
                <w:b/>
                <w:color w:val="FF0000"/>
                <w:spacing w:val="-34"/>
                <w:w w:val="90"/>
                <w:sz w:val="28"/>
                <w:lang w:val="en-GB"/>
              </w:rPr>
              <w:t xml:space="preserve"> </w:t>
            </w:r>
            <w:r w:rsidR="00525AD4" w:rsidRPr="001E6FA0">
              <w:rPr>
                <w:b/>
                <w:w w:val="90"/>
                <w:sz w:val="20"/>
                <w:lang w:val="en-GB"/>
              </w:rPr>
              <w:t>Distortion of the</w:t>
            </w:r>
            <w:r w:rsidR="00D90367" w:rsidRPr="001E6FA0">
              <w:rPr>
                <w:b/>
                <w:w w:val="90"/>
                <w:sz w:val="20"/>
                <w:lang w:val="en-GB"/>
              </w:rPr>
              <w:t xml:space="preserve"> </w:t>
            </w:r>
            <w:r w:rsidR="0013383B" w:rsidRPr="001E6FA0">
              <w:rPr>
                <w:b/>
                <w:w w:val="90"/>
                <w:sz w:val="20"/>
                <w:lang w:val="en-GB"/>
              </w:rPr>
              <w:t>competition (conflict of interests)</w:t>
            </w:r>
          </w:p>
          <w:p w:rsidR="00D90367" w:rsidRPr="001E6FA0" w:rsidRDefault="00D90367">
            <w:pPr>
              <w:pStyle w:val="TableParagraph"/>
              <w:ind w:left="62"/>
              <w:rPr>
                <w:i/>
                <w:sz w:val="6"/>
                <w:u w:val="single"/>
                <w:lang w:val="en-GB"/>
              </w:rPr>
            </w:pPr>
          </w:p>
          <w:p w:rsidR="00D90367" w:rsidRPr="001E6FA0" w:rsidRDefault="00D90367">
            <w:pPr>
              <w:pStyle w:val="TableParagraph"/>
              <w:ind w:left="62"/>
              <w:rPr>
                <w:i/>
                <w:sz w:val="20"/>
                <w:u w:val="single"/>
                <w:lang w:val="en-GB"/>
              </w:rPr>
            </w:pPr>
          </w:p>
          <w:p w:rsidR="00AC05EA" w:rsidRPr="001E6FA0" w:rsidRDefault="00D90367">
            <w:pPr>
              <w:pStyle w:val="TableParagraph"/>
              <w:ind w:left="62"/>
              <w:rPr>
                <w:i/>
                <w:sz w:val="20"/>
                <w:lang w:val="en-GB"/>
              </w:rPr>
            </w:pPr>
            <w:r w:rsidRPr="001E6FA0">
              <w:rPr>
                <w:i/>
                <w:sz w:val="20"/>
                <w:u w:val="single"/>
                <w:lang w:val="en-GB"/>
              </w:rPr>
              <w:t>Exclude</w:t>
            </w:r>
          </w:p>
        </w:tc>
      </w:tr>
      <w:tr w:rsidR="00AC05EA" w:rsidRPr="001E6FA0">
        <w:trPr>
          <w:trHeight w:hRule="exact" w:val="3144"/>
        </w:trPr>
        <w:tc>
          <w:tcPr>
            <w:tcW w:w="421" w:type="dxa"/>
            <w:vMerge/>
            <w:tcBorders>
              <w:right w:val="single" w:sz="6" w:space="0" w:color="000000"/>
            </w:tcBorders>
            <w:shd w:val="clear" w:color="auto" w:fill="F3F3F3"/>
            <w:textDirection w:val="btLr"/>
          </w:tcPr>
          <w:p w:rsidR="00AC05EA" w:rsidRPr="001E6FA0" w:rsidRDefault="00AC05EA">
            <w:pPr>
              <w:rPr>
                <w:lang w:val="en-GB"/>
              </w:rPr>
            </w:pPr>
          </w:p>
        </w:tc>
        <w:tc>
          <w:tcPr>
            <w:tcW w:w="1809" w:type="dxa"/>
            <w:tcBorders>
              <w:top w:val="single" w:sz="6" w:space="0" w:color="000000"/>
              <w:left w:val="single" w:sz="6" w:space="0" w:color="000000"/>
              <w:bottom w:val="single" w:sz="6" w:space="0" w:color="000000"/>
              <w:right w:val="single" w:sz="12" w:space="0" w:color="000000"/>
            </w:tcBorders>
            <w:shd w:val="clear" w:color="auto" w:fill="F3F3F3"/>
          </w:tcPr>
          <w:p w:rsidR="00AC05EA" w:rsidRPr="001E6FA0" w:rsidRDefault="00080D9C">
            <w:pPr>
              <w:pStyle w:val="TableParagraph"/>
              <w:spacing w:line="314" w:lineRule="exact"/>
              <w:ind w:left="62"/>
              <w:rPr>
                <w:b/>
                <w:sz w:val="28"/>
                <w:lang w:val="en-GB"/>
              </w:rPr>
            </w:pPr>
            <w:bookmarkStart w:id="46" w:name="B"/>
            <w:bookmarkStart w:id="47" w:name="B2_Vermoeden_van_vervalsing_van_de_meded"/>
            <w:bookmarkStart w:id="48" w:name="B3_Vervalsing_van_de_mededinging_(belang"/>
            <w:bookmarkEnd w:id="46"/>
            <w:bookmarkEnd w:id="47"/>
            <w:bookmarkEnd w:id="48"/>
            <w:r w:rsidRPr="001E6FA0">
              <w:rPr>
                <w:b/>
                <w:color w:val="FF0000"/>
                <w:w w:val="98"/>
                <w:sz w:val="28"/>
                <w:lang w:val="en-GB"/>
              </w:rPr>
              <w:t>B</w:t>
            </w:r>
          </w:p>
          <w:p w:rsidR="00AC05EA" w:rsidRPr="001E6FA0" w:rsidRDefault="00AC05EA">
            <w:pPr>
              <w:pStyle w:val="TableParagraph"/>
              <w:rPr>
                <w:rFonts w:ascii="Trebuchet MS"/>
                <w:sz w:val="32"/>
                <w:lang w:val="en-GB"/>
              </w:rPr>
            </w:pPr>
          </w:p>
          <w:p w:rsidR="00AC05EA" w:rsidRPr="001E6FA0" w:rsidRDefault="00AC05EA">
            <w:pPr>
              <w:pStyle w:val="TableParagraph"/>
              <w:spacing w:before="9"/>
              <w:rPr>
                <w:rFonts w:ascii="Trebuchet MS"/>
                <w:sz w:val="28"/>
                <w:lang w:val="en-GB"/>
              </w:rPr>
            </w:pPr>
          </w:p>
          <w:p w:rsidR="00AC05EA" w:rsidRPr="001E6FA0" w:rsidRDefault="00080D9C">
            <w:pPr>
              <w:pStyle w:val="TableParagraph"/>
              <w:spacing w:line="470" w:lineRule="atLeast"/>
              <w:ind w:left="62"/>
              <w:rPr>
                <w:b/>
                <w:sz w:val="20"/>
                <w:lang w:val="en-GB"/>
              </w:rPr>
            </w:pPr>
            <w:r w:rsidRPr="001E6FA0">
              <w:rPr>
                <w:rFonts w:ascii="Trebuchet MS"/>
                <w:sz w:val="20"/>
                <w:u w:val="single"/>
                <w:lang w:val="en-GB"/>
              </w:rPr>
              <w:t>2</w:t>
            </w:r>
            <w:r w:rsidR="00D90367" w:rsidRPr="001E6FA0">
              <w:rPr>
                <w:rFonts w:ascii="Trebuchet MS"/>
                <w:sz w:val="20"/>
                <w:u w:val="single"/>
                <w:vertAlign w:val="superscript"/>
                <w:lang w:val="en-GB"/>
              </w:rPr>
              <w:t>nd</w:t>
            </w:r>
            <w:r w:rsidR="00D90367" w:rsidRPr="001E6FA0">
              <w:rPr>
                <w:rFonts w:ascii="Trebuchet MS"/>
                <w:sz w:val="20"/>
                <w:u w:val="single"/>
                <w:lang w:val="en-GB"/>
              </w:rPr>
              <w:t xml:space="preserve"> degree relation</w:t>
            </w:r>
            <w:r w:rsidRPr="001E6FA0">
              <w:rPr>
                <w:rFonts w:ascii="Trebuchet MS"/>
                <w:sz w:val="20"/>
                <w:u w:val="single"/>
                <w:lang w:val="en-GB"/>
              </w:rPr>
              <w:t xml:space="preserve"> </w:t>
            </w:r>
            <w:r w:rsidR="00D90367" w:rsidRPr="001E6FA0">
              <w:rPr>
                <w:rFonts w:ascii="Trebuchet MS"/>
                <w:sz w:val="20"/>
                <w:lang w:val="en-GB"/>
              </w:rPr>
              <w:t xml:space="preserve">Organisation </w:t>
            </w:r>
            <w:r w:rsidRPr="001E6FA0">
              <w:rPr>
                <w:b/>
                <w:sz w:val="20"/>
                <w:lang w:val="en-GB"/>
              </w:rPr>
              <w:t>X</w:t>
            </w:r>
          </w:p>
          <w:p w:rsidR="00AC05EA" w:rsidRPr="001E6FA0" w:rsidRDefault="00D90367">
            <w:pPr>
              <w:pStyle w:val="TableParagraph"/>
              <w:spacing w:before="8" w:line="235" w:lineRule="auto"/>
              <w:ind w:left="62"/>
              <w:rPr>
                <w:b/>
                <w:sz w:val="24"/>
                <w:lang w:val="en-GB"/>
              </w:rPr>
            </w:pPr>
            <w:r w:rsidRPr="001E6FA0">
              <w:rPr>
                <w:rFonts w:ascii="Trebuchet MS"/>
                <w:w w:val="95"/>
                <w:sz w:val="20"/>
                <w:lang w:val="en-GB"/>
              </w:rPr>
              <w:t xml:space="preserve">Wants to </w:t>
            </w:r>
            <w:r w:rsidR="00D36E0C" w:rsidRPr="001E6FA0">
              <w:rPr>
                <w:rFonts w:ascii="Trebuchet MS"/>
                <w:w w:val="95"/>
                <w:sz w:val="20"/>
                <w:lang w:val="en-GB"/>
              </w:rPr>
              <w:t>apply</w:t>
            </w:r>
            <w:r w:rsidRPr="001E6FA0">
              <w:rPr>
                <w:rFonts w:ascii="Trebuchet MS"/>
                <w:w w:val="95"/>
                <w:sz w:val="20"/>
                <w:lang w:val="en-GB"/>
              </w:rPr>
              <w:t xml:space="preserve"> </w:t>
            </w:r>
            <w:r w:rsidR="008040CB" w:rsidRPr="001E6FA0">
              <w:rPr>
                <w:rFonts w:ascii="Trebuchet MS"/>
                <w:w w:val="95"/>
                <w:sz w:val="20"/>
                <w:lang w:val="en-GB"/>
              </w:rPr>
              <w:t xml:space="preserve">deploying </w:t>
            </w:r>
            <w:r w:rsidR="00080D9C" w:rsidRPr="001E6FA0">
              <w:rPr>
                <w:b/>
                <w:sz w:val="24"/>
                <w:lang w:val="en-GB"/>
              </w:rPr>
              <w:t>B.</w:t>
            </w:r>
          </w:p>
        </w:tc>
        <w:tc>
          <w:tcPr>
            <w:tcW w:w="2387" w:type="dxa"/>
            <w:tcBorders>
              <w:top w:val="single" w:sz="6" w:space="0" w:color="000000"/>
              <w:left w:val="single" w:sz="12" w:space="0" w:color="000000"/>
              <w:bottom w:val="single" w:sz="6" w:space="0" w:color="000000"/>
              <w:right w:val="single" w:sz="6" w:space="0" w:color="000000"/>
            </w:tcBorders>
            <w:shd w:val="clear" w:color="auto" w:fill="CCFFCC"/>
          </w:tcPr>
          <w:p w:rsidR="00D90367" w:rsidRPr="001E6FA0" w:rsidRDefault="00080D9C" w:rsidP="00D90367">
            <w:pPr>
              <w:pStyle w:val="TableParagraph"/>
              <w:spacing w:line="313" w:lineRule="exact"/>
              <w:ind w:left="55"/>
              <w:rPr>
                <w:b/>
                <w:sz w:val="20"/>
                <w:lang w:val="en-GB"/>
              </w:rPr>
            </w:pPr>
            <w:r w:rsidRPr="001E6FA0">
              <w:rPr>
                <w:b/>
                <w:color w:val="FF0000"/>
                <w:w w:val="90"/>
                <w:sz w:val="28"/>
                <w:lang w:val="en-GB"/>
              </w:rPr>
              <w:t xml:space="preserve">B1 </w:t>
            </w:r>
            <w:r w:rsidR="00D90367" w:rsidRPr="001E6FA0">
              <w:rPr>
                <w:b/>
                <w:w w:val="90"/>
                <w:sz w:val="20"/>
                <w:lang w:val="en-GB"/>
              </w:rPr>
              <w:t xml:space="preserve">Suspicion of </w:t>
            </w:r>
            <w:r w:rsidR="00525AD4" w:rsidRPr="001E6FA0">
              <w:rPr>
                <w:b/>
                <w:w w:val="90"/>
                <w:sz w:val="20"/>
                <w:lang w:val="en-GB"/>
              </w:rPr>
              <w:t>distorting</w:t>
            </w:r>
            <w:r w:rsidR="00D90367" w:rsidRPr="001E6FA0">
              <w:rPr>
                <w:b/>
                <w:w w:val="90"/>
                <w:sz w:val="20"/>
                <w:lang w:val="en-GB"/>
              </w:rPr>
              <w:t xml:space="preserve"> the competition</w:t>
            </w:r>
          </w:p>
          <w:p w:rsidR="00D90367" w:rsidRPr="001E6FA0" w:rsidRDefault="00D90367" w:rsidP="00D90367">
            <w:pPr>
              <w:pStyle w:val="TableParagraph"/>
              <w:spacing w:before="1"/>
              <w:ind w:left="55"/>
              <w:rPr>
                <w:i/>
                <w:sz w:val="20"/>
                <w:lang w:val="en-GB"/>
              </w:rPr>
            </w:pPr>
            <w:r w:rsidRPr="001E6FA0">
              <w:rPr>
                <w:i/>
                <w:w w:val="90"/>
                <w:sz w:val="20"/>
                <w:u w:val="single"/>
                <w:lang w:val="en-GB"/>
              </w:rPr>
              <w:t xml:space="preserve">Allow </w:t>
            </w:r>
            <w:r w:rsidR="006B1DF3" w:rsidRPr="001E6FA0">
              <w:rPr>
                <w:i/>
                <w:w w:val="90"/>
                <w:sz w:val="20"/>
                <w:u w:val="single"/>
                <w:lang w:val="en-GB"/>
              </w:rPr>
              <w:t>applica</w:t>
            </w:r>
            <w:r w:rsidRPr="001E6FA0">
              <w:rPr>
                <w:i/>
                <w:w w:val="90"/>
                <w:sz w:val="20"/>
                <w:u w:val="single"/>
                <w:lang w:val="en-GB"/>
              </w:rPr>
              <w:t>tion</w:t>
            </w:r>
          </w:p>
          <w:p w:rsidR="00D90367" w:rsidRPr="001E6FA0" w:rsidRDefault="00D90367" w:rsidP="00D90367">
            <w:pPr>
              <w:pStyle w:val="TableParagraph"/>
              <w:spacing w:before="1"/>
              <w:rPr>
                <w:rFonts w:ascii="Trebuchet MS"/>
                <w:sz w:val="20"/>
                <w:lang w:val="en-GB"/>
              </w:rPr>
            </w:pPr>
          </w:p>
          <w:p w:rsidR="00AC05EA" w:rsidRPr="001E6FA0" w:rsidRDefault="00D90367" w:rsidP="00D90367">
            <w:pPr>
              <w:pStyle w:val="TableParagraph"/>
              <w:spacing w:line="237" w:lineRule="auto"/>
              <w:ind w:left="55" w:right="84"/>
              <w:rPr>
                <w:i/>
                <w:sz w:val="20"/>
                <w:lang w:val="en-GB"/>
              </w:rPr>
            </w:pPr>
            <w:r w:rsidRPr="001E6FA0">
              <w:rPr>
                <w:i/>
                <w:sz w:val="20"/>
                <w:lang w:val="en-GB"/>
              </w:rPr>
              <w:t xml:space="preserve">If </w:t>
            </w:r>
            <w:r w:rsidRPr="001E6FA0">
              <w:rPr>
                <w:rFonts w:ascii="Gill Sans MT"/>
                <w:b/>
                <w:i/>
                <w:sz w:val="20"/>
                <w:lang w:val="en-GB"/>
              </w:rPr>
              <w:t xml:space="preserve">X </w:t>
            </w:r>
            <w:r w:rsidRPr="001E6FA0">
              <w:rPr>
                <w:i/>
                <w:sz w:val="20"/>
                <w:lang w:val="en-GB"/>
              </w:rPr>
              <w:t xml:space="preserve">proves that </w:t>
            </w:r>
            <w:r w:rsidR="006B1DF3" w:rsidRPr="001E6FA0">
              <w:rPr>
                <w:i/>
                <w:sz w:val="20"/>
                <w:lang w:val="en-GB"/>
              </w:rPr>
              <w:t>applica</w:t>
            </w:r>
            <w:r w:rsidRPr="001E6FA0">
              <w:rPr>
                <w:i/>
                <w:sz w:val="20"/>
                <w:lang w:val="en-GB"/>
              </w:rPr>
              <w:t xml:space="preserve">tion cannot </w:t>
            </w:r>
            <w:r w:rsidR="00525AD4" w:rsidRPr="001E6FA0">
              <w:rPr>
                <w:i/>
                <w:sz w:val="20"/>
                <w:lang w:val="en-GB"/>
              </w:rPr>
              <w:t>distort the</w:t>
            </w:r>
            <w:r w:rsidRPr="001E6FA0">
              <w:rPr>
                <w:i/>
                <w:sz w:val="20"/>
                <w:lang w:val="en-GB"/>
              </w:rPr>
              <w:t xml:space="preserve"> competition (sharing knowledge</w:t>
            </w:r>
            <w:r w:rsidRPr="001E6FA0">
              <w:rPr>
                <w:i/>
                <w:w w:val="95"/>
                <w:sz w:val="20"/>
                <w:lang w:val="en-GB"/>
              </w:rPr>
              <w:t>)</w:t>
            </w:r>
          </w:p>
        </w:tc>
        <w:tc>
          <w:tcPr>
            <w:tcW w:w="2473" w:type="dxa"/>
            <w:tcBorders>
              <w:top w:val="single" w:sz="6" w:space="0" w:color="000000"/>
              <w:left w:val="single" w:sz="6" w:space="0" w:color="000000"/>
              <w:bottom w:val="single" w:sz="6" w:space="0" w:color="000000"/>
              <w:right w:val="single" w:sz="6" w:space="0" w:color="000000"/>
            </w:tcBorders>
            <w:shd w:val="clear" w:color="auto" w:fill="FFCCCC"/>
          </w:tcPr>
          <w:p w:rsidR="00D90367" w:rsidRPr="001E6FA0" w:rsidRDefault="00080D9C" w:rsidP="00D90367">
            <w:pPr>
              <w:pStyle w:val="TableParagraph"/>
              <w:spacing w:line="313" w:lineRule="exact"/>
              <w:ind w:left="484" w:hanging="422"/>
              <w:rPr>
                <w:b/>
                <w:sz w:val="20"/>
                <w:lang w:val="en-GB"/>
              </w:rPr>
            </w:pPr>
            <w:r w:rsidRPr="001E6FA0">
              <w:rPr>
                <w:b/>
                <w:color w:val="FF0000"/>
                <w:w w:val="90"/>
                <w:sz w:val="28"/>
                <w:lang w:val="en-GB"/>
              </w:rPr>
              <w:t>B2</w:t>
            </w:r>
            <w:r w:rsidRPr="001E6FA0">
              <w:rPr>
                <w:b/>
                <w:color w:val="FF0000"/>
                <w:spacing w:val="-59"/>
                <w:w w:val="90"/>
                <w:sz w:val="28"/>
                <w:lang w:val="en-GB"/>
              </w:rPr>
              <w:t xml:space="preserve"> </w:t>
            </w:r>
            <w:r w:rsidR="00525AD4" w:rsidRPr="001E6FA0">
              <w:rPr>
                <w:b/>
                <w:w w:val="90"/>
                <w:sz w:val="20"/>
                <w:lang w:val="en-GB"/>
              </w:rPr>
              <w:t>Distortion of</w:t>
            </w:r>
            <w:r w:rsidR="00D90367" w:rsidRPr="001E6FA0">
              <w:rPr>
                <w:b/>
                <w:w w:val="90"/>
                <w:sz w:val="20"/>
                <w:lang w:val="en-GB"/>
              </w:rPr>
              <w:t xml:space="preserve"> the competition</w:t>
            </w:r>
          </w:p>
          <w:p w:rsidR="00D90367" w:rsidRPr="001E6FA0" w:rsidRDefault="00D90367" w:rsidP="00D90367">
            <w:pPr>
              <w:pStyle w:val="TableParagraph"/>
              <w:rPr>
                <w:rFonts w:ascii="Trebuchet MS"/>
                <w:sz w:val="28"/>
                <w:lang w:val="en-GB"/>
              </w:rPr>
            </w:pPr>
          </w:p>
          <w:p w:rsidR="00AC05EA" w:rsidRPr="001E6FA0" w:rsidRDefault="00D90367" w:rsidP="00D90367">
            <w:pPr>
              <w:pStyle w:val="TableParagraph"/>
              <w:rPr>
                <w:rFonts w:ascii="Trebuchet MS"/>
                <w:sz w:val="20"/>
                <w:lang w:val="en-GB"/>
              </w:rPr>
            </w:pPr>
            <w:r w:rsidRPr="001E6FA0">
              <w:rPr>
                <w:i/>
                <w:sz w:val="20"/>
                <w:u w:val="single"/>
                <w:lang w:val="en-GB"/>
              </w:rPr>
              <w:t>Exclude</w:t>
            </w:r>
            <w:r w:rsidRPr="001E6FA0">
              <w:rPr>
                <w:rFonts w:ascii="Trebuchet MS"/>
                <w:sz w:val="20"/>
                <w:lang w:val="en-GB"/>
              </w:rPr>
              <w:t xml:space="preserve"> </w:t>
            </w:r>
          </w:p>
          <w:p w:rsidR="00D90367" w:rsidRPr="001E6FA0" w:rsidRDefault="00D90367" w:rsidP="00D90367">
            <w:pPr>
              <w:pStyle w:val="TableParagraph"/>
              <w:rPr>
                <w:rFonts w:ascii="Trebuchet MS"/>
                <w:sz w:val="20"/>
                <w:lang w:val="en-GB"/>
              </w:rPr>
            </w:pPr>
          </w:p>
          <w:p w:rsidR="00AC05EA" w:rsidRPr="001E6FA0" w:rsidRDefault="00D90367">
            <w:pPr>
              <w:pStyle w:val="TableParagraph"/>
              <w:spacing w:line="237" w:lineRule="auto"/>
              <w:ind w:left="63" w:right="380"/>
              <w:rPr>
                <w:i/>
                <w:sz w:val="20"/>
                <w:lang w:val="en-GB"/>
              </w:rPr>
            </w:pPr>
            <w:r w:rsidRPr="001E6FA0">
              <w:rPr>
                <w:i/>
                <w:w w:val="95"/>
                <w:sz w:val="20"/>
                <w:lang w:val="en-GB"/>
              </w:rPr>
              <w:t xml:space="preserve">Unless </w:t>
            </w:r>
            <w:r w:rsidR="00080D9C" w:rsidRPr="001E6FA0">
              <w:rPr>
                <w:rFonts w:ascii="Gill Sans MT"/>
                <w:b/>
                <w:i/>
                <w:w w:val="95"/>
                <w:sz w:val="20"/>
                <w:lang w:val="en-GB"/>
              </w:rPr>
              <w:t xml:space="preserve">X </w:t>
            </w:r>
            <w:r w:rsidRPr="001E6FA0">
              <w:rPr>
                <w:i/>
                <w:w w:val="95"/>
                <w:sz w:val="20"/>
                <w:lang w:val="en-GB"/>
              </w:rPr>
              <w:t xml:space="preserve">proves that </w:t>
            </w:r>
            <w:r w:rsidR="006B1DF3" w:rsidRPr="001E6FA0">
              <w:rPr>
                <w:i/>
                <w:w w:val="95"/>
                <w:sz w:val="20"/>
                <w:lang w:val="en-GB"/>
              </w:rPr>
              <w:t>applica</w:t>
            </w:r>
            <w:r w:rsidRPr="001E6FA0">
              <w:rPr>
                <w:i/>
                <w:w w:val="95"/>
                <w:sz w:val="20"/>
                <w:lang w:val="en-GB"/>
              </w:rPr>
              <w:t xml:space="preserve">tion cannot </w:t>
            </w:r>
            <w:r w:rsidR="00525AD4" w:rsidRPr="001E6FA0">
              <w:rPr>
                <w:i/>
                <w:w w:val="95"/>
                <w:sz w:val="20"/>
                <w:lang w:val="en-GB"/>
              </w:rPr>
              <w:t>distort the</w:t>
            </w:r>
            <w:r w:rsidRPr="001E6FA0">
              <w:rPr>
                <w:i/>
                <w:w w:val="95"/>
                <w:sz w:val="20"/>
                <w:lang w:val="en-GB"/>
              </w:rPr>
              <w:t xml:space="preserve"> competition</w:t>
            </w:r>
            <w:r w:rsidR="00080D9C" w:rsidRPr="001E6FA0">
              <w:rPr>
                <w:i/>
                <w:w w:val="95"/>
                <w:sz w:val="20"/>
                <w:lang w:val="en-GB"/>
              </w:rPr>
              <w:t xml:space="preserve"> (</w:t>
            </w:r>
            <w:r w:rsidRPr="001E6FA0">
              <w:rPr>
                <w:i/>
                <w:w w:val="95"/>
                <w:sz w:val="20"/>
                <w:lang w:val="en-GB"/>
              </w:rPr>
              <w:t>Conflict of interests)</w:t>
            </w:r>
          </w:p>
        </w:tc>
        <w:tc>
          <w:tcPr>
            <w:tcW w:w="2159" w:type="dxa"/>
            <w:tcBorders>
              <w:top w:val="single" w:sz="4" w:space="0" w:color="000000"/>
              <w:left w:val="single" w:sz="6" w:space="0" w:color="000000"/>
              <w:bottom w:val="single" w:sz="6" w:space="0" w:color="000000"/>
            </w:tcBorders>
            <w:shd w:val="clear" w:color="auto" w:fill="B3B3B3"/>
          </w:tcPr>
          <w:p w:rsidR="00D90367" w:rsidRPr="001E6FA0" w:rsidRDefault="00080D9C" w:rsidP="00D90367">
            <w:pPr>
              <w:pStyle w:val="TableParagraph"/>
              <w:spacing w:line="313" w:lineRule="exact"/>
              <w:ind w:left="482" w:hanging="420"/>
              <w:rPr>
                <w:b/>
                <w:w w:val="95"/>
                <w:sz w:val="20"/>
                <w:lang w:val="en-GB"/>
              </w:rPr>
            </w:pPr>
            <w:r w:rsidRPr="001E6FA0">
              <w:rPr>
                <w:b/>
                <w:color w:val="FF0000"/>
                <w:w w:val="90"/>
                <w:sz w:val="28"/>
                <w:lang w:val="en-GB"/>
              </w:rPr>
              <w:t xml:space="preserve">B3 </w:t>
            </w:r>
            <w:r w:rsidR="00525AD4" w:rsidRPr="001E6FA0">
              <w:rPr>
                <w:b/>
                <w:w w:val="90"/>
                <w:sz w:val="20"/>
                <w:lang w:val="en-GB"/>
              </w:rPr>
              <w:t>Distortion of the</w:t>
            </w:r>
            <w:r w:rsidR="00D90367" w:rsidRPr="001E6FA0">
              <w:rPr>
                <w:b/>
                <w:w w:val="90"/>
                <w:sz w:val="20"/>
                <w:lang w:val="en-GB"/>
              </w:rPr>
              <w:t xml:space="preserve"> competition (conflict of interests)</w:t>
            </w:r>
          </w:p>
          <w:p w:rsidR="00D90367" w:rsidRPr="001E6FA0" w:rsidRDefault="00D90367" w:rsidP="00D90367">
            <w:pPr>
              <w:pStyle w:val="TableParagraph"/>
              <w:ind w:left="62"/>
              <w:rPr>
                <w:i/>
                <w:sz w:val="6"/>
                <w:u w:val="single"/>
                <w:lang w:val="en-GB"/>
              </w:rPr>
            </w:pPr>
          </w:p>
          <w:p w:rsidR="00D90367" w:rsidRPr="001E6FA0" w:rsidRDefault="00D90367" w:rsidP="00D90367">
            <w:pPr>
              <w:pStyle w:val="TableParagraph"/>
              <w:ind w:left="62"/>
              <w:rPr>
                <w:i/>
                <w:sz w:val="20"/>
                <w:u w:val="single"/>
                <w:lang w:val="en-GB"/>
              </w:rPr>
            </w:pPr>
          </w:p>
          <w:p w:rsidR="00F52442" w:rsidRPr="001E6FA0" w:rsidRDefault="00F52442" w:rsidP="00D90367">
            <w:pPr>
              <w:pStyle w:val="TableParagraph"/>
              <w:spacing w:before="1"/>
              <w:ind w:left="62"/>
              <w:rPr>
                <w:i/>
                <w:sz w:val="20"/>
                <w:u w:val="single"/>
                <w:lang w:val="en-GB"/>
              </w:rPr>
            </w:pPr>
          </w:p>
          <w:p w:rsidR="00AC05EA" w:rsidRPr="001E6FA0" w:rsidRDefault="00D90367" w:rsidP="00F52442">
            <w:pPr>
              <w:pStyle w:val="TableParagraph"/>
              <w:spacing w:before="1"/>
              <w:ind w:left="62"/>
              <w:jc w:val="center"/>
              <w:rPr>
                <w:i/>
                <w:sz w:val="20"/>
                <w:lang w:val="en-GB"/>
              </w:rPr>
            </w:pPr>
            <w:r w:rsidRPr="001E6FA0">
              <w:rPr>
                <w:i/>
                <w:sz w:val="20"/>
                <w:u w:val="single"/>
                <w:lang w:val="en-GB"/>
              </w:rPr>
              <w:t>Exclude</w:t>
            </w:r>
          </w:p>
        </w:tc>
      </w:tr>
      <w:tr w:rsidR="00AC05EA" w:rsidRPr="001E6FA0">
        <w:trPr>
          <w:trHeight w:hRule="exact" w:val="3160"/>
        </w:trPr>
        <w:tc>
          <w:tcPr>
            <w:tcW w:w="421" w:type="dxa"/>
            <w:vMerge/>
            <w:tcBorders>
              <w:right w:val="single" w:sz="6" w:space="0" w:color="000000"/>
            </w:tcBorders>
            <w:shd w:val="clear" w:color="auto" w:fill="F3F3F3"/>
            <w:textDirection w:val="btLr"/>
          </w:tcPr>
          <w:p w:rsidR="00AC05EA" w:rsidRPr="001E6FA0" w:rsidRDefault="00AC05EA">
            <w:pPr>
              <w:rPr>
                <w:lang w:val="en-GB"/>
              </w:rPr>
            </w:pPr>
          </w:p>
        </w:tc>
        <w:tc>
          <w:tcPr>
            <w:tcW w:w="1809" w:type="dxa"/>
            <w:tcBorders>
              <w:top w:val="single" w:sz="6" w:space="0" w:color="000000"/>
              <w:left w:val="single" w:sz="6" w:space="0" w:color="000000"/>
              <w:right w:val="single" w:sz="12" w:space="0" w:color="000000"/>
            </w:tcBorders>
            <w:shd w:val="clear" w:color="auto" w:fill="F3F3F3"/>
          </w:tcPr>
          <w:p w:rsidR="00AC05EA" w:rsidRPr="001E6FA0" w:rsidRDefault="00080D9C">
            <w:pPr>
              <w:pStyle w:val="TableParagraph"/>
              <w:spacing w:line="314" w:lineRule="exact"/>
              <w:ind w:left="62"/>
              <w:rPr>
                <w:b/>
                <w:sz w:val="28"/>
                <w:lang w:val="en-GB"/>
              </w:rPr>
            </w:pPr>
            <w:bookmarkStart w:id="49" w:name="C"/>
            <w:bookmarkStart w:id="50" w:name="C2_Vermoeden_van_vervalsing_van_de_meded"/>
            <w:bookmarkStart w:id="51" w:name="C3_Vervalsing_van_de_mededinging_(belang"/>
            <w:bookmarkEnd w:id="49"/>
            <w:bookmarkEnd w:id="50"/>
            <w:bookmarkEnd w:id="51"/>
            <w:r w:rsidRPr="001E6FA0">
              <w:rPr>
                <w:b/>
                <w:color w:val="FF0000"/>
                <w:w w:val="95"/>
                <w:sz w:val="28"/>
                <w:lang w:val="en-GB"/>
              </w:rPr>
              <w:t>C</w:t>
            </w:r>
          </w:p>
          <w:p w:rsidR="00AC05EA" w:rsidRPr="001E6FA0" w:rsidRDefault="00AC05EA">
            <w:pPr>
              <w:pStyle w:val="TableParagraph"/>
              <w:rPr>
                <w:rFonts w:ascii="Trebuchet MS"/>
                <w:sz w:val="32"/>
                <w:lang w:val="en-GB"/>
              </w:rPr>
            </w:pPr>
          </w:p>
          <w:p w:rsidR="00AC05EA" w:rsidRPr="001E6FA0" w:rsidRDefault="00AC05EA">
            <w:pPr>
              <w:pStyle w:val="TableParagraph"/>
              <w:spacing w:before="4"/>
              <w:rPr>
                <w:rFonts w:ascii="Trebuchet MS"/>
                <w:sz w:val="26"/>
                <w:lang w:val="en-GB"/>
              </w:rPr>
            </w:pPr>
          </w:p>
          <w:p w:rsidR="00AC05EA" w:rsidRPr="001E6FA0" w:rsidRDefault="00080D9C">
            <w:pPr>
              <w:pStyle w:val="TableParagraph"/>
              <w:spacing w:line="510" w:lineRule="atLeast"/>
              <w:ind w:left="62"/>
              <w:rPr>
                <w:b/>
                <w:sz w:val="24"/>
                <w:lang w:val="en-GB"/>
              </w:rPr>
            </w:pPr>
            <w:bookmarkStart w:id="52" w:name="Inschrijving_toestaan"/>
            <w:bookmarkStart w:id="53" w:name="Uitsluiten"/>
            <w:bookmarkEnd w:id="52"/>
            <w:bookmarkEnd w:id="53"/>
            <w:r w:rsidRPr="001E6FA0">
              <w:rPr>
                <w:rFonts w:ascii="Trebuchet MS"/>
                <w:sz w:val="20"/>
                <w:u w:val="single"/>
                <w:lang w:val="en-GB"/>
              </w:rPr>
              <w:t>3</w:t>
            </w:r>
            <w:r w:rsidR="00D90367" w:rsidRPr="001E6FA0">
              <w:rPr>
                <w:rFonts w:ascii="Trebuchet MS"/>
                <w:sz w:val="20"/>
                <w:u w:val="single"/>
                <w:vertAlign w:val="superscript"/>
                <w:lang w:val="en-GB"/>
              </w:rPr>
              <w:t>rd</w:t>
            </w:r>
            <w:r w:rsidR="00D90367" w:rsidRPr="001E6FA0">
              <w:rPr>
                <w:rFonts w:ascii="Trebuchet MS"/>
                <w:sz w:val="20"/>
                <w:u w:val="single"/>
                <w:lang w:val="en-GB"/>
              </w:rPr>
              <w:t xml:space="preserve"> degree relation</w:t>
            </w:r>
            <w:r w:rsidRPr="001E6FA0">
              <w:rPr>
                <w:rFonts w:ascii="Trebuchet MS"/>
                <w:sz w:val="20"/>
                <w:u w:val="single"/>
                <w:lang w:val="en-GB"/>
              </w:rPr>
              <w:t xml:space="preserve"> </w:t>
            </w:r>
            <w:r w:rsidR="00D90367" w:rsidRPr="001E6FA0">
              <w:rPr>
                <w:rFonts w:ascii="Trebuchet MS"/>
                <w:sz w:val="20"/>
                <w:lang w:val="en-GB"/>
              </w:rPr>
              <w:t>Organisation</w:t>
            </w:r>
            <w:r w:rsidRPr="001E6FA0">
              <w:rPr>
                <w:rFonts w:ascii="Trebuchet MS"/>
                <w:sz w:val="20"/>
                <w:lang w:val="en-GB"/>
              </w:rPr>
              <w:t xml:space="preserve"> </w:t>
            </w:r>
            <w:r w:rsidRPr="001E6FA0">
              <w:rPr>
                <w:b/>
                <w:sz w:val="24"/>
                <w:lang w:val="en-GB"/>
              </w:rPr>
              <w:t>Y</w:t>
            </w:r>
          </w:p>
          <w:p w:rsidR="00AC05EA" w:rsidRPr="001E6FA0" w:rsidRDefault="00D90367">
            <w:pPr>
              <w:pStyle w:val="TableParagraph"/>
              <w:spacing w:before="9" w:line="237" w:lineRule="auto"/>
              <w:ind w:left="62"/>
              <w:rPr>
                <w:rFonts w:ascii="Trebuchet MS"/>
                <w:sz w:val="24"/>
                <w:lang w:val="en-GB"/>
              </w:rPr>
            </w:pPr>
            <w:r w:rsidRPr="001E6FA0">
              <w:rPr>
                <w:rFonts w:ascii="Trebuchet MS"/>
                <w:w w:val="95"/>
                <w:sz w:val="20"/>
                <w:lang w:val="en-GB"/>
              </w:rPr>
              <w:t xml:space="preserve">Wants to </w:t>
            </w:r>
            <w:r w:rsidR="00D36E0C" w:rsidRPr="001E6FA0">
              <w:rPr>
                <w:rFonts w:ascii="Trebuchet MS"/>
                <w:w w:val="95"/>
                <w:sz w:val="20"/>
                <w:lang w:val="en-GB"/>
              </w:rPr>
              <w:t>apply</w:t>
            </w:r>
            <w:r w:rsidRPr="001E6FA0">
              <w:rPr>
                <w:rFonts w:ascii="Trebuchet MS"/>
                <w:w w:val="95"/>
                <w:sz w:val="20"/>
                <w:lang w:val="en-GB"/>
              </w:rPr>
              <w:t xml:space="preserve"> </w:t>
            </w:r>
            <w:r w:rsidR="008040CB" w:rsidRPr="001E6FA0">
              <w:rPr>
                <w:rFonts w:ascii="Trebuchet MS"/>
                <w:w w:val="95"/>
                <w:sz w:val="20"/>
                <w:lang w:val="en-GB"/>
              </w:rPr>
              <w:t xml:space="preserve">deploying </w:t>
            </w:r>
            <w:r w:rsidR="00080D9C" w:rsidRPr="001E6FA0">
              <w:rPr>
                <w:b/>
                <w:sz w:val="24"/>
                <w:lang w:val="en-GB"/>
              </w:rPr>
              <w:t>C</w:t>
            </w:r>
            <w:r w:rsidR="00080D9C" w:rsidRPr="001E6FA0">
              <w:rPr>
                <w:rFonts w:ascii="Trebuchet MS"/>
                <w:sz w:val="24"/>
                <w:lang w:val="en-GB"/>
              </w:rPr>
              <w:t>.</w:t>
            </w:r>
          </w:p>
        </w:tc>
        <w:tc>
          <w:tcPr>
            <w:tcW w:w="2387" w:type="dxa"/>
            <w:tcBorders>
              <w:top w:val="single" w:sz="6" w:space="0" w:color="000000"/>
              <w:left w:val="single" w:sz="12" w:space="0" w:color="000000"/>
              <w:right w:val="single" w:sz="6" w:space="0" w:color="000000"/>
            </w:tcBorders>
            <w:shd w:val="clear" w:color="auto" w:fill="CCFFCC"/>
          </w:tcPr>
          <w:p w:rsidR="00AC05EA" w:rsidRPr="001E6FA0" w:rsidRDefault="00080D9C">
            <w:pPr>
              <w:pStyle w:val="TableParagraph"/>
              <w:rPr>
                <w:rFonts w:ascii="Trebuchet MS"/>
                <w:lang w:val="en-GB"/>
              </w:rPr>
            </w:pPr>
            <w:r w:rsidRPr="001E6FA0">
              <w:rPr>
                <w:b/>
                <w:color w:val="FF0000"/>
                <w:w w:val="90"/>
                <w:sz w:val="28"/>
                <w:lang w:val="en-GB"/>
              </w:rPr>
              <w:t>C1</w:t>
            </w:r>
            <w:r w:rsidRPr="001E6FA0">
              <w:rPr>
                <w:b/>
                <w:color w:val="FF0000"/>
                <w:spacing w:val="-53"/>
                <w:w w:val="90"/>
                <w:sz w:val="28"/>
                <w:lang w:val="en-GB"/>
              </w:rPr>
              <w:t xml:space="preserve"> </w:t>
            </w:r>
            <w:r w:rsidR="00D90367" w:rsidRPr="001E6FA0">
              <w:rPr>
                <w:b/>
                <w:w w:val="90"/>
                <w:sz w:val="20"/>
                <w:lang w:val="en-GB"/>
              </w:rPr>
              <w:t xml:space="preserve">Suspicion of </w:t>
            </w:r>
            <w:r w:rsidR="00525AD4" w:rsidRPr="001E6FA0">
              <w:rPr>
                <w:b/>
                <w:w w:val="90"/>
                <w:sz w:val="20"/>
                <w:lang w:val="en-GB"/>
              </w:rPr>
              <w:t>distorting</w:t>
            </w:r>
            <w:r w:rsidR="00D90367" w:rsidRPr="001E6FA0">
              <w:rPr>
                <w:b/>
                <w:w w:val="90"/>
                <w:sz w:val="20"/>
                <w:lang w:val="en-GB"/>
              </w:rPr>
              <w:t xml:space="preserve"> the competition</w:t>
            </w:r>
            <w:r w:rsidR="00D90367" w:rsidRPr="001E6FA0">
              <w:rPr>
                <w:rFonts w:ascii="Trebuchet MS"/>
                <w:lang w:val="en-GB"/>
              </w:rPr>
              <w:t xml:space="preserve"> </w:t>
            </w:r>
          </w:p>
          <w:p w:rsidR="00AC05EA" w:rsidRPr="001E6FA0" w:rsidRDefault="00AC05EA">
            <w:pPr>
              <w:pStyle w:val="TableParagraph"/>
              <w:spacing w:before="3"/>
              <w:rPr>
                <w:rFonts w:ascii="Trebuchet MS"/>
                <w:sz w:val="18"/>
                <w:lang w:val="en-GB"/>
              </w:rPr>
            </w:pPr>
          </w:p>
          <w:p w:rsidR="00AC05EA" w:rsidRPr="001E6FA0" w:rsidRDefault="00D90367">
            <w:pPr>
              <w:pStyle w:val="TableParagraph"/>
              <w:spacing w:before="1"/>
              <w:ind w:left="55"/>
              <w:rPr>
                <w:i/>
                <w:sz w:val="20"/>
                <w:lang w:val="en-GB"/>
              </w:rPr>
            </w:pPr>
            <w:r w:rsidRPr="001E6FA0">
              <w:rPr>
                <w:i/>
                <w:w w:val="90"/>
                <w:sz w:val="20"/>
                <w:u w:val="single"/>
                <w:lang w:val="en-GB"/>
              </w:rPr>
              <w:t xml:space="preserve">Allow </w:t>
            </w:r>
            <w:r w:rsidR="006B1DF3" w:rsidRPr="001E6FA0">
              <w:rPr>
                <w:i/>
                <w:w w:val="90"/>
                <w:sz w:val="20"/>
                <w:u w:val="single"/>
                <w:lang w:val="en-GB"/>
              </w:rPr>
              <w:t>applica</w:t>
            </w:r>
            <w:r w:rsidRPr="001E6FA0">
              <w:rPr>
                <w:i/>
                <w:w w:val="90"/>
                <w:sz w:val="20"/>
                <w:u w:val="single"/>
                <w:lang w:val="en-GB"/>
              </w:rPr>
              <w:t>tion</w:t>
            </w:r>
          </w:p>
          <w:p w:rsidR="00AC05EA" w:rsidRPr="001E6FA0" w:rsidRDefault="00AC05EA">
            <w:pPr>
              <w:pStyle w:val="TableParagraph"/>
              <w:spacing w:before="2"/>
              <w:rPr>
                <w:rFonts w:ascii="Trebuchet MS"/>
                <w:sz w:val="20"/>
                <w:lang w:val="en-GB"/>
              </w:rPr>
            </w:pPr>
          </w:p>
          <w:p w:rsidR="00AC05EA" w:rsidRPr="001E6FA0" w:rsidRDefault="00D90367">
            <w:pPr>
              <w:pStyle w:val="TableParagraph"/>
              <w:spacing w:line="237" w:lineRule="auto"/>
              <w:ind w:left="55" w:right="139"/>
              <w:rPr>
                <w:i/>
                <w:sz w:val="20"/>
                <w:lang w:val="en-GB"/>
              </w:rPr>
            </w:pPr>
            <w:r w:rsidRPr="001E6FA0">
              <w:rPr>
                <w:i/>
                <w:sz w:val="20"/>
                <w:lang w:val="en-GB"/>
              </w:rPr>
              <w:t xml:space="preserve">If </w:t>
            </w:r>
            <w:r w:rsidR="00080D9C" w:rsidRPr="001E6FA0">
              <w:rPr>
                <w:rFonts w:ascii="Gill Sans MT"/>
                <w:b/>
                <w:i/>
                <w:sz w:val="20"/>
                <w:lang w:val="en-GB"/>
              </w:rPr>
              <w:t>X</w:t>
            </w:r>
            <w:r w:rsidR="00080D9C" w:rsidRPr="001E6FA0">
              <w:rPr>
                <w:i/>
                <w:sz w:val="20"/>
                <w:lang w:val="en-GB"/>
              </w:rPr>
              <w:t>,</w:t>
            </w:r>
            <w:r w:rsidR="00080D9C" w:rsidRPr="001E6FA0">
              <w:rPr>
                <w:i/>
                <w:spacing w:val="-37"/>
                <w:sz w:val="20"/>
                <w:lang w:val="en-GB"/>
              </w:rPr>
              <w:t xml:space="preserve"> </w:t>
            </w:r>
            <w:r w:rsidR="00080D9C" w:rsidRPr="001E6FA0">
              <w:rPr>
                <w:rFonts w:ascii="Gill Sans MT"/>
                <w:b/>
                <w:i/>
                <w:sz w:val="20"/>
                <w:lang w:val="en-GB"/>
              </w:rPr>
              <w:t>Y</w:t>
            </w:r>
            <w:r w:rsidR="00080D9C" w:rsidRPr="001E6FA0">
              <w:rPr>
                <w:rFonts w:ascii="Gill Sans MT"/>
                <w:b/>
                <w:i/>
                <w:spacing w:val="-30"/>
                <w:sz w:val="20"/>
                <w:lang w:val="en-GB"/>
              </w:rPr>
              <w:t xml:space="preserve"> </w:t>
            </w:r>
            <w:r w:rsidRPr="001E6FA0">
              <w:rPr>
                <w:i/>
                <w:sz w:val="20"/>
                <w:lang w:val="en-GB"/>
              </w:rPr>
              <w:t xml:space="preserve">and </w:t>
            </w:r>
            <w:r w:rsidR="00080D9C" w:rsidRPr="001E6FA0">
              <w:rPr>
                <w:rFonts w:ascii="Gill Sans MT"/>
                <w:b/>
                <w:i/>
                <w:sz w:val="20"/>
                <w:lang w:val="en-GB"/>
              </w:rPr>
              <w:t>G</w:t>
            </w:r>
            <w:r w:rsidR="00080D9C" w:rsidRPr="001E6FA0">
              <w:rPr>
                <w:rFonts w:ascii="Gill Sans MT"/>
                <w:b/>
                <w:i/>
                <w:spacing w:val="-30"/>
                <w:sz w:val="20"/>
                <w:lang w:val="en-GB"/>
              </w:rPr>
              <w:t xml:space="preserve"> </w:t>
            </w:r>
            <w:r w:rsidRPr="001E6FA0">
              <w:rPr>
                <w:i/>
                <w:sz w:val="20"/>
                <w:lang w:val="en-GB"/>
              </w:rPr>
              <w:t xml:space="preserve">prove that </w:t>
            </w:r>
            <w:r w:rsidR="006B1DF3" w:rsidRPr="001E6FA0">
              <w:rPr>
                <w:i/>
                <w:sz w:val="20"/>
                <w:lang w:val="en-GB"/>
              </w:rPr>
              <w:t>applica</w:t>
            </w:r>
            <w:r w:rsidRPr="001E6FA0">
              <w:rPr>
                <w:i/>
                <w:sz w:val="20"/>
                <w:lang w:val="en-GB"/>
              </w:rPr>
              <w:t xml:space="preserve">tion cannot </w:t>
            </w:r>
            <w:r w:rsidR="00525AD4" w:rsidRPr="001E6FA0">
              <w:rPr>
                <w:i/>
                <w:sz w:val="20"/>
                <w:lang w:val="en-GB"/>
              </w:rPr>
              <w:t>distort of the</w:t>
            </w:r>
            <w:r w:rsidRPr="001E6FA0">
              <w:rPr>
                <w:i/>
                <w:sz w:val="20"/>
                <w:lang w:val="en-GB"/>
              </w:rPr>
              <w:t xml:space="preserve"> competition </w:t>
            </w:r>
            <w:r w:rsidR="00080D9C" w:rsidRPr="001E6FA0">
              <w:rPr>
                <w:i/>
                <w:w w:val="95"/>
                <w:sz w:val="20"/>
                <w:lang w:val="en-GB"/>
              </w:rPr>
              <w:t>(</w:t>
            </w:r>
            <w:r w:rsidRPr="001E6FA0">
              <w:rPr>
                <w:i/>
                <w:w w:val="95"/>
                <w:sz w:val="20"/>
                <w:lang w:val="en-GB"/>
              </w:rPr>
              <w:t>sharing knowledge</w:t>
            </w:r>
            <w:r w:rsidR="00080D9C" w:rsidRPr="001E6FA0">
              <w:rPr>
                <w:i/>
                <w:w w:val="95"/>
                <w:sz w:val="20"/>
                <w:lang w:val="en-GB"/>
              </w:rPr>
              <w:t>)</w:t>
            </w:r>
          </w:p>
        </w:tc>
        <w:tc>
          <w:tcPr>
            <w:tcW w:w="2473" w:type="dxa"/>
            <w:tcBorders>
              <w:top w:val="single" w:sz="6" w:space="0" w:color="000000"/>
              <w:left w:val="single" w:sz="6" w:space="0" w:color="000000"/>
              <w:right w:val="single" w:sz="6" w:space="0" w:color="000000"/>
            </w:tcBorders>
            <w:shd w:val="clear" w:color="auto" w:fill="FFCCCC"/>
          </w:tcPr>
          <w:p w:rsidR="00AC05EA" w:rsidRPr="001E6FA0" w:rsidRDefault="00080D9C">
            <w:pPr>
              <w:pStyle w:val="TableParagraph"/>
              <w:rPr>
                <w:rFonts w:ascii="Trebuchet MS"/>
                <w:lang w:val="en-GB"/>
              </w:rPr>
            </w:pPr>
            <w:r w:rsidRPr="001E6FA0">
              <w:rPr>
                <w:b/>
                <w:color w:val="FF0000"/>
                <w:w w:val="90"/>
                <w:sz w:val="28"/>
                <w:lang w:val="en-GB"/>
              </w:rPr>
              <w:t>C2</w:t>
            </w:r>
            <w:r w:rsidRPr="001E6FA0">
              <w:rPr>
                <w:b/>
                <w:color w:val="FF0000"/>
                <w:spacing w:val="-52"/>
                <w:w w:val="90"/>
                <w:sz w:val="28"/>
                <w:lang w:val="en-GB"/>
              </w:rPr>
              <w:t xml:space="preserve"> </w:t>
            </w:r>
            <w:r w:rsidR="00D90367" w:rsidRPr="001E6FA0">
              <w:rPr>
                <w:b/>
                <w:w w:val="90"/>
                <w:sz w:val="20"/>
                <w:lang w:val="en-GB"/>
              </w:rPr>
              <w:t xml:space="preserve">Suspicion of </w:t>
            </w:r>
            <w:r w:rsidR="00525AD4" w:rsidRPr="001E6FA0">
              <w:rPr>
                <w:b/>
                <w:w w:val="90"/>
                <w:sz w:val="20"/>
                <w:lang w:val="en-GB"/>
              </w:rPr>
              <w:t>distorting</w:t>
            </w:r>
            <w:r w:rsidR="00D90367" w:rsidRPr="001E6FA0">
              <w:rPr>
                <w:b/>
                <w:w w:val="90"/>
                <w:sz w:val="20"/>
                <w:lang w:val="en-GB"/>
              </w:rPr>
              <w:t xml:space="preserve"> the competition</w:t>
            </w:r>
            <w:r w:rsidR="00D90367" w:rsidRPr="001E6FA0">
              <w:rPr>
                <w:rFonts w:ascii="Trebuchet MS"/>
                <w:lang w:val="en-GB"/>
              </w:rPr>
              <w:t xml:space="preserve"> </w:t>
            </w:r>
          </w:p>
          <w:p w:rsidR="00AC05EA" w:rsidRPr="001E6FA0" w:rsidRDefault="00AC05EA">
            <w:pPr>
              <w:pStyle w:val="TableParagraph"/>
              <w:spacing w:before="2"/>
              <w:rPr>
                <w:rFonts w:ascii="Trebuchet MS"/>
                <w:sz w:val="38"/>
                <w:lang w:val="en-GB"/>
              </w:rPr>
            </w:pPr>
          </w:p>
          <w:p w:rsidR="00AC05EA" w:rsidRPr="001E6FA0" w:rsidRDefault="00F52442">
            <w:pPr>
              <w:pStyle w:val="TableParagraph"/>
              <w:ind w:left="63"/>
              <w:rPr>
                <w:i/>
                <w:sz w:val="20"/>
                <w:lang w:val="en-GB"/>
              </w:rPr>
            </w:pPr>
            <w:r w:rsidRPr="001E6FA0">
              <w:rPr>
                <w:i/>
                <w:sz w:val="20"/>
                <w:u w:val="single"/>
                <w:lang w:val="en-GB"/>
              </w:rPr>
              <w:t>Exclud</w:t>
            </w:r>
            <w:r w:rsidR="00D90367" w:rsidRPr="001E6FA0">
              <w:rPr>
                <w:i/>
                <w:sz w:val="20"/>
                <w:u w:val="single"/>
                <w:lang w:val="en-GB"/>
              </w:rPr>
              <w:t>e</w:t>
            </w:r>
          </w:p>
          <w:p w:rsidR="00AC05EA" w:rsidRPr="001E6FA0" w:rsidRDefault="00AC05EA">
            <w:pPr>
              <w:pStyle w:val="TableParagraph"/>
              <w:rPr>
                <w:rFonts w:ascii="Trebuchet MS"/>
                <w:sz w:val="20"/>
                <w:lang w:val="en-GB"/>
              </w:rPr>
            </w:pPr>
          </w:p>
          <w:p w:rsidR="00AC05EA" w:rsidRPr="001E6FA0" w:rsidRDefault="00D90367">
            <w:pPr>
              <w:pStyle w:val="TableParagraph"/>
              <w:spacing w:line="237" w:lineRule="auto"/>
              <w:ind w:left="63" w:right="59"/>
              <w:rPr>
                <w:i/>
                <w:sz w:val="20"/>
                <w:lang w:val="en-GB"/>
              </w:rPr>
            </w:pPr>
            <w:r w:rsidRPr="001E6FA0">
              <w:rPr>
                <w:i/>
                <w:sz w:val="20"/>
                <w:lang w:val="en-GB"/>
              </w:rPr>
              <w:t>Unless</w:t>
            </w:r>
            <w:r w:rsidR="00080D9C" w:rsidRPr="001E6FA0">
              <w:rPr>
                <w:i/>
                <w:spacing w:val="-3"/>
                <w:sz w:val="20"/>
                <w:lang w:val="en-GB"/>
              </w:rPr>
              <w:t xml:space="preserve"> </w:t>
            </w:r>
            <w:r w:rsidR="00080D9C" w:rsidRPr="001E6FA0">
              <w:rPr>
                <w:rFonts w:ascii="Gill Sans MT"/>
                <w:b/>
                <w:i/>
                <w:sz w:val="20"/>
                <w:lang w:val="en-GB"/>
              </w:rPr>
              <w:t>X</w:t>
            </w:r>
            <w:r w:rsidR="00080D9C" w:rsidRPr="001E6FA0">
              <w:rPr>
                <w:i/>
                <w:sz w:val="20"/>
                <w:lang w:val="en-GB"/>
              </w:rPr>
              <w:t>,</w:t>
            </w:r>
            <w:r w:rsidR="00080D9C" w:rsidRPr="001E6FA0">
              <w:rPr>
                <w:i/>
                <w:spacing w:val="-34"/>
                <w:sz w:val="20"/>
                <w:lang w:val="en-GB"/>
              </w:rPr>
              <w:t xml:space="preserve"> </w:t>
            </w:r>
            <w:r w:rsidR="00080D9C" w:rsidRPr="001E6FA0">
              <w:rPr>
                <w:rFonts w:ascii="Gill Sans MT"/>
                <w:b/>
                <w:i/>
                <w:sz w:val="20"/>
                <w:lang w:val="en-GB"/>
              </w:rPr>
              <w:t>Y</w:t>
            </w:r>
            <w:r w:rsidR="00080D9C" w:rsidRPr="001E6FA0">
              <w:rPr>
                <w:rFonts w:ascii="Gill Sans MT"/>
                <w:b/>
                <w:i/>
                <w:spacing w:val="-26"/>
                <w:sz w:val="20"/>
                <w:lang w:val="en-GB"/>
              </w:rPr>
              <w:t xml:space="preserve"> </w:t>
            </w:r>
            <w:r w:rsidRPr="001E6FA0">
              <w:rPr>
                <w:i/>
                <w:sz w:val="20"/>
                <w:lang w:val="en-GB"/>
              </w:rPr>
              <w:t xml:space="preserve">and </w:t>
            </w:r>
            <w:r w:rsidR="00080D9C" w:rsidRPr="001E6FA0">
              <w:rPr>
                <w:rFonts w:ascii="Gill Sans MT"/>
                <w:b/>
                <w:i/>
                <w:sz w:val="20"/>
                <w:lang w:val="en-GB"/>
              </w:rPr>
              <w:t>G</w:t>
            </w:r>
            <w:r w:rsidR="00080D9C" w:rsidRPr="001E6FA0">
              <w:rPr>
                <w:rFonts w:ascii="Gill Sans MT"/>
                <w:b/>
                <w:i/>
                <w:spacing w:val="-26"/>
                <w:sz w:val="20"/>
                <w:lang w:val="en-GB"/>
              </w:rPr>
              <w:t xml:space="preserve"> </w:t>
            </w:r>
            <w:r w:rsidRPr="001E6FA0">
              <w:rPr>
                <w:i/>
                <w:sz w:val="20"/>
                <w:lang w:val="en-GB"/>
              </w:rPr>
              <w:t xml:space="preserve">prove that </w:t>
            </w:r>
            <w:r w:rsidR="006B1DF3" w:rsidRPr="001E6FA0">
              <w:rPr>
                <w:i/>
                <w:sz w:val="20"/>
                <w:lang w:val="en-GB"/>
              </w:rPr>
              <w:t>applica</w:t>
            </w:r>
            <w:r w:rsidRPr="001E6FA0">
              <w:rPr>
                <w:i/>
                <w:sz w:val="20"/>
                <w:lang w:val="en-GB"/>
              </w:rPr>
              <w:t xml:space="preserve">tion cannot </w:t>
            </w:r>
            <w:r w:rsidR="00525AD4" w:rsidRPr="001E6FA0">
              <w:rPr>
                <w:i/>
                <w:sz w:val="20"/>
                <w:lang w:val="en-GB"/>
              </w:rPr>
              <w:t>distort the</w:t>
            </w:r>
            <w:r w:rsidRPr="001E6FA0">
              <w:rPr>
                <w:i/>
                <w:sz w:val="20"/>
                <w:lang w:val="en-GB"/>
              </w:rPr>
              <w:t xml:space="preserve"> competition </w:t>
            </w:r>
            <w:r w:rsidR="00080D9C" w:rsidRPr="001E6FA0">
              <w:rPr>
                <w:i/>
                <w:sz w:val="20"/>
                <w:lang w:val="en-GB"/>
              </w:rPr>
              <w:t>(</w:t>
            </w:r>
            <w:r w:rsidRPr="001E6FA0">
              <w:rPr>
                <w:i/>
                <w:sz w:val="20"/>
                <w:lang w:val="en-GB"/>
              </w:rPr>
              <w:t>Conflict of interests)</w:t>
            </w:r>
          </w:p>
        </w:tc>
        <w:tc>
          <w:tcPr>
            <w:tcW w:w="2159" w:type="dxa"/>
            <w:tcBorders>
              <w:top w:val="single" w:sz="6" w:space="0" w:color="000000"/>
              <w:left w:val="single" w:sz="6" w:space="0" w:color="000000"/>
            </w:tcBorders>
            <w:shd w:val="clear" w:color="auto" w:fill="B3B3B3"/>
          </w:tcPr>
          <w:p w:rsidR="00D90367" w:rsidRPr="001E6FA0" w:rsidRDefault="00080D9C" w:rsidP="00D90367">
            <w:pPr>
              <w:pStyle w:val="TableParagraph"/>
              <w:spacing w:line="313" w:lineRule="exact"/>
              <w:ind w:left="482" w:hanging="420"/>
              <w:rPr>
                <w:b/>
                <w:w w:val="95"/>
                <w:sz w:val="20"/>
                <w:lang w:val="en-GB"/>
              </w:rPr>
            </w:pPr>
            <w:r w:rsidRPr="001E6FA0">
              <w:rPr>
                <w:b/>
                <w:color w:val="FF0000"/>
                <w:w w:val="90"/>
                <w:sz w:val="28"/>
                <w:lang w:val="en-GB"/>
              </w:rPr>
              <w:t>C3</w:t>
            </w:r>
            <w:r w:rsidRPr="001E6FA0">
              <w:rPr>
                <w:b/>
                <w:color w:val="FF0000"/>
                <w:spacing w:val="-32"/>
                <w:w w:val="90"/>
                <w:sz w:val="28"/>
                <w:lang w:val="en-GB"/>
              </w:rPr>
              <w:t xml:space="preserve"> </w:t>
            </w:r>
            <w:r w:rsidR="00525AD4" w:rsidRPr="001E6FA0">
              <w:rPr>
                <w:b/>
                <w:w w:val="90"/>
                <w:sz w:val="20"/>
                <w:lang w:val="en-GB"/>
              </w:rPr>
              <w:t>Distortion of the</w:t>
            </w:r>
            <w:r w:rsidR="00D90367" w:rsidRPr="001E6FA0">
              <w:rPr>
                <w:b/>
                <w:w w:val="90"/>
                <w:sz w:val="20"/>
                <w:lang w:val="en-GB"/>
              </w:rPr>
              <w:t xml:space="preserve"> competition (conflict of interests)</w:t>
            </w:r>
          </w:p>
          <w:p w:rsidR="00D90367" w:rsidRPr="001E6FA0" w:rsidRDefault="00D90367" w:rsidP="00D90367">
            <w:pPr>
              <w:pStyle w:val="TableParagraph"/>
              <w:ind w:left="62"/>
              <w:rPr>
                <w:i/>
                <w:sz w:val="6"/>
                <w:u w:val="single"/>
                <w:lang w:val="en-GB"/>
              </w:rPr>
            </w:pPr>
          </w:p>
          <w:p w:rsidR="00D90367" w:rsidRPr="001E6FA0" w:rsidRDefault="00D90367" w:rsidP="00D90367">
            <w:pPr>
              <w:pStyle w:val="TableParagraph"/>
              <w:ind w:left="62"/>
              <w:rPr>
                <w:i/>
                <w:sz w:val="20"/>
                <w:u w:val="single"/>
                <w:lang w:val="en-GB"/>
              </w:rPr>
            </w:pPr>
          </w:p>
          <w:p w:rsidR="00F52442" w:rsidRPr="001E6FA0" w:rsidRDefault="00F52442" w:rsidP="00D90367">
            <w:pPr>
              <w:pStyle w:val="TableParagraph"/>
              <w:ind w:left="62"/>
              <w:rPr>
                <w:i/>
                <w:sz w:val="20"/>
                <w:u w:val="single"/>
                <w:lang w:val="en-GB"/>
              </w:rPr>
            </w:pPr>
          </w:p>
          <w:p w:rsidR="00AC05EA" w:rsidRPr="001E6FA0" w:rsidRDefault="00D90367" w:rsidP="00F52442">
            <w:pPr>
              <w:pStyle w:val="TableParagraph"/>
              <w:ind w:left="62"/>
              <w:jc w:val="center"/>
              <w:rPr>
                <w:i/>
                <w:sz w:val="20"/>
                <w:lang w:val="en-GB"/>
              </w:rPr>
            </w:pPr>
            <w:r w:rsidRPr="001E6FA0">
              <w:rPr>
                <w:i/>
                <w:sz w:val="20"/>
                <w:u w:val="single"/>
                <w:lang w:val="en-GB"/>
              </w:rPr>
              <w:t>Exclude</w:t>
            </w:r>
          </w:p>
        </w:tc>
      </w:tr>
    </w:tbl>
    <w:p w:rsidR="00AC05EA" w:rsidRPr="001E6FA0" w:rsidRDefault="00080D9C">
      <w:pPr>
        <w:spacing w:before="9"/>
        <w:ind w:left="197"/>
        <w:rPr>
          <w:rFonts w:ascii="Lucida Sans"/>
          <w:i/>
          <w:sz w:val="19"/>
          <w:lang w:val="en-GB"/>
        </w:rPr>
      </w:pPr>
      <w:r w:rsidRPr="0001157C">
        <w:rPr>
          <w:rFonts w:ascii="Lucida Sans"/>
          <w:i/>
          <w:w w:val="95"/>
          <w:sz w:val="19"/>
          <w:lang w:val="en-GB"/>
        </w:rPr>
        <w:t xml:space="preserve">Matrix: </w:t>
      </w:r>
      <w:r w:rsidR="008939AE" w:rsidRPr="004D6FBA">
        <w:rPr>
          <w:rFonts w:ascii="Lucida Sans"/>
          <w:i/>
          <w:w w:val="95"/>
          <w:sz w:val="19"/>
          <w:lang w:val="en-GB"/>
        </w:rPr>
        <w:t xml:space="preserve">nine situations involving possible </w:t>
      </w:r>
      <w:r w:rsidR="00525AD4" w:rsidRPr="004D6FBA">
        <w:rPr>
          <w:rFonts w:ascii="Lucida Sans"/>
          <w:i/>
          <w:w w:val="95"/>
          <w:sz w:val="19"/>
          <w:lang w:val="en-GB"/>
        </w:rPr>
        <w:t>distortion of the</w:t>
      </w:r>
      <w:r w:rsidR="008939AE" w:rsidRPr="004D6FBA">
        <w:rPr>
          <w:rFonts w:ascii="Lucida Sans"/>
          <w:i/>
          <w:w w:val="95"/>
          <w:sz w:val="19"/>
          <w:lang w:val="en-GB"/>
        </w:rPr>
        <w:t xml:space="preserve"> competition</w:t>
      </w:r>
    </w:p>
    <w:p w:rsidR="00AC05EA" w:rsidRPr="001E6FA0" w:rsidRDefault="00AC05EA">
      <w:pPr>
        <w:pStyle w:val="Plattetekst"/>
        <w:spacing w:before="1"/>
        <w:rPr>
          <w:rFonts w:ascii="Lucida Sans"/>
          <w:i/>
          <w:lang w:val="en-GB"/>
        </w:rPr>
      </w:pPr>
    </w:p>
    <w:p w:rsidR="00AC05EA" w:rsidRPr="001E6FA0" w:rsidRDefault="008939AE" w:rsidP="00F52442">
      <w:pPr>
        <w:pStyle w:val="Plattetekst"/>
        <w:spacing w:line="247" w:lineRule="auto"/>
        <w:ind w:left="197" w:right="447"/>
        <w:rPr>
          <w:lang w:val="en-GB"/>
        </w:rPr>
      </w:pPr>
      <w:r w:rsidRPr="001E6FA0">
        <w:rPr>
          <w:lang w:val="en-GB"/>
        </w:rPr>
        <w:t xml:space="preserve">The </w:t>
      </w:r>
      <w:r w:rsidRPr="001E6FA0">
        <w:rPr>
          <w:b/>
          <w:lang w:val="en-GB"/>
        </w:rPr>
        <w:t>Dark grey cells</w:t>
      </w:r>
      <w:r w:rsidRPr="001E6FA0">
        <w:rPr>
          <w:lang w:val="en-GB"/>
        </w:rPr>
        <w:t xml:space="preserve"> </w:t>
      </w:r>
      <w:r w:rsidRPr="001E6FA0">
        <w:rPr>
          <w:b/>
          <w:lang w:val="en-GB"/>
        </w:rPr>
        <w:t xml:space="preserve">(A2, A3, B3 and C3) </w:t>
      </w:r>
      <w:r w:rsidRPr="001E6FA0">
        <w:rPr>
          <w:lang w:val="en-GB"/>
        </w:rPr>
        <w:t xml:space="preserve">show situations which always lead to exclusion from the tender. </w:t>
      </w:r>
      <w:r w:rsidR="00F52442" w:rsidRPr="001E6FA0">
        <w:rPr>
          <w:lang w:val="en-GB"/>
        </w:rPr>
        <w:t xml:space="preserve">The </w:t>
      </w:r>
      <w:r w:rsidR="00525AD4" w:rsidRPr="001E6FA0">
        <w:rPr>
          <w:lang w:val="en-GB"/>
        </w:rPr>
        <w:t>distortion of the</w:t>
      </w:r>
      <w:r w:rsidRPr="001E6FA0">
        <w:rPr>
          <w:lang w:val="en-GB"/>
        </w:rPr>
        <w:t xml:space="preserve"> competition is irrefutable in these situations</w:t>
      </w:r>
      <w:r w:rsidR="00F52442" w:rsidRPr="001E6FA0">
        <w:rPr>
          <w:lang w:val="en-GB"/>
        </w:rPr>
        <w:t xml:space="preserve">, commanding the exclusion of the relevant </w:t>
      </w:r>
      <w:r w:rsidR="006B1DF3" w:rsidRPr="001E6FA0">
        <w:rPr>
          <w:lang w:val="en-GB"/>
        </w:rPr>
        <w:t>applica</w:t>
      </w:r>
      <w:r w:rsidR="00F52442" w:rsidRPr="001E6FA0">
        <w:rPr>
          <w:lang w:val="en-GB"/>
        </w:rPr>
        <w:t>nt, on grounds of prior knowledge and/or conflict of interests.</w:t>
      </w:r>
    </w:p>
    <w:p w:rsidR="00AC05EA" w:rsidRPr="001E6FA0" w:rsidRDefault="00AC05EA">
      <w:pPr>
        <w:pStyle w:val="Plattetekst"/>
        <w:spacing w:before="10"/>
        <w:rPr>
          <w:sz w:val="19"/>
          <w:lang w:val="en-GB"/>
        </w:rPr>
      </w:pPr>
    </w:p>
    <w:p w:rsidR="0007629A" w:rsidRPr="001E6FA0" w:rsidRDefault="0007629A">
      <w:pPr>
        <w:pStyle w:val="Plattetekst"/>
        <w:spacing w:line="244" w:lineRule="auto"/>
        <w:ind w:left="117"/>
        <w:rPr>
          <w:lang w:val="en-GB"/>
        </w:rPr>
      </w:pPr>
    </w:p>
    <w:p w:rsidR="0007629A" w:rsidRPr="001E6FA0" w:rsidRDefault="0007629A">
      <w:pPr>
        <w:pStyle w:val="Plattetekst"/>
        <w:spacing w:line="244" w:lineRule="auto"/>
        <w:ind w:left="117"/>
        <w:rPr>
          <w:lang w:val="en-GB"/>
        </w:rPr>
      </w:pPr>
    </w:p>
    <w:p w:rsidR="0007629A" w:rsidRPr="001E6FA0" w:rsidRDefault="0007629A">
      <w:pPr>
        <w:pStyle w:val="Plattetekst"/>
        <w:spacing w:line="244" w:lineRule="auto"/>
        <w:ind w:left="117"/>
        <w:rPr>
          <w:lang w:val="en-GB"/>
        </w:rPr>
      </w:pPr>
    </w:p>
    <w:p w:rsidR="00AC05EA" w:rsidRPr="001E6FA0" w:rsidRDefault="002E4D75">
      <w:pPr>
        <w:pStyle w:val="Plattetekst"/>
        <w:spacing w:line="244" w:lineRule="auto"/>
        <w:ind w:left="117"/>
        <w:rPr>
          <w:lang w:val="en-GB"/>
        </w:rPr>
      </w:pPr>
      <w:r w:rsidRPr="001E6FA0">
        <w:rPr>
          <w:lang w:val="en-GB"/>
        </w:rPr>
        <w:lastRenderedPageBreak/>
        <w:t xml:space="preserve">The </w:t>
      </w:r>
      <w:r w:rsidRPr="001E6FA0">
        <w:rPr>
          <w:rFonts w:ascii="Lucida Sans"/>
          <w:b/>
          <w:lang w:val="en-GB"/>
        </w:rPr>
        <w:t>gre</w:t>
      </w:r>
      <w:r w:rsidR="00080D9C" w:rsidRPr="001E6FA0">
        <w:rPr>
          <w:rFonts w:ascii="Lucida Sans"/>
          <w:b/>
          <w:lang w:val="en-GB"/>
        </w:rPr>
        <w:t>en</w:t>
      </w:r>
      <w:r w:rsidR="00A45659" w:rsidRPr="001E6FA0">
        <w:rPr>
          <w:rFonts w:ascii="Lucida Sans"/>
          <w:b/>
          <w:lang w:val="en-GB"/>
        </w:rPr>
        <w:t xml:space="preserve"> cells</w:t>
      </w:r>
      <w:r w:rsidR="00A45659" w:rsidRPr="001E6FA0">
        <w:rPr>
          <w:lang w:val="en-GB"/>
        </w:rPr>
        <w:t xml:space="preserve"> </w:t>
      </w:r>
      <w:r w:rsidR="00080D9C" w:rsidRPr="001E6FA0">
        <w:rPr>
          <w:rFonts w:ascii="Lucida Sans"/>
          <w:b/>
          <w:lang w:val="en-GB"/>
        </w:rPr>
        <w:t>(A1,</w:t>
      </w:r>
      <w:r w:rsidR="00080D9C" w:rsidRPr="001E6FA0">
        <w:rPr>
          <w:rFonts w:ascii="Lucida Sans"/>
          <w:b/>
          <w:spacing w:val="-40"/>
          <w:lang w:val="en-GB"/>
        </w:rPr>
        <w:t xml:space="preserve"> </w:t>
      </w:r>
      <w:r w:rsidR="00080D9C" w:rsidRPr="001E6FA0">
        <w:rPr>
          <w:rFonts w:ascii="Lucida Sans"/>
          <w:b/>
          <w:lang w:val="en-GB"/>
        </w:rPr>
        <w:t>B1</w:t>
      </w:r>
      <w:r w:rsidR="00080D9C" w:rsidRPr="001E6FA0">
        <w:rPr>
          <w:rFonts w:ascii="Lucida Sans"/>
          <w:b/>
          <w:spacing w:val="-40"/>
          <w:lang w:val="en-GB"/>
        </w:rPr>
        <w:t xml:space="preserve"> </w:t>
      </w:r>
      <w:r w:rsidR="0047063C" w:rsidRPr="001E6FA0">
        <w:rPr>
          <w:rFonts w:ascii="Lucida Sans"/>
          <w:b/>
          <w:lang w:val="en-GB"/>
        </w:rPr>
        <w:t>and</w:t>
      </w:r>
      <w:r w:rsidR="00080D9C" w:rsidRPr="001E6FA0">
        <w:rPr>
          <w:rFonts w:ascii="Lucida Sans"/>
          <w:b/>
          <w:spacing w:val="-40"/>
          <w:lang w:val="en-GB"/>
        </w:rPr>
        <w:t xml:space="preserve"> </w:t>
      </w:r>
      <w:r w:rsidR="00080D9C" w:rsidRPr="001E6FA0">
        <w:rPr>
          <w:rFonts w:ascii="Lucida Sans"/>
          <w:b/>
          <w:lang w:val="en-GB"/>
        </w:rPr>
        <w:t>C1)</w:t>
      </w:r>
      <w:r w:rsidR="00080D9C" w:rsidRPr="001E6FA0">
        <w:rPr>
          <w:rFonts w:ascii="Lucida Sans"/>
          <w:b/>
          <w:spacing w:val="-39"/>
          <w:lang w:val="en-GB"/>
        </w:rPr>
        <w:t xml:space="preserve"> </w:t>
      </w:r>
      <w:r w:rsidR="00A45659" w:rsidRPr="001E6FA0">
        <w:rPr>
          <w:lang w:val="en-GB"/>
        </w:rPr>
        <w:t xml:space="preserve">show situations where </w:t>
      </w:r>
      <w:r w:rsidR="00481A9D" w:rsidRPr="001E6FA0">
        <w:rPr>
          <w:lang w:val="en-GB"/>
        </w:rPr>
        <w:t xml:space="preserve">the preparer’s </w:t>
      </w:r>
      <w:r w:rsidR="00A45659" w:rsidRPr="001E6FA0">
        <w:rPr>
          <w:lang w:val="en-GB"/>
        </w:rPr>
        <w:t>active trans</w:t>
      </w:r>
      <w:r w:rsidR="00481A9D" w:rsidRPr="001E6FA0">
        <w:rPr>
          <w:lang w:val="en-GB"/>
        </w:rPr>
        <w:t xml:space="preserve">parency </w:t>
      </w:r>
      <w:r w:rsidR="00CD22D4" w:rsidRPr="001E6FA0">
        <w:rPr>
          <w:lang w:val="en-GB"/>
        </w:rPr>
        <w:t>is able to</w:t>
      </w:r>
      <w:r w:rsidR="00A45659" w:rsidRPr="001E6FA0">
        <w:rPr>
          <w:lang w:val="en-GB"/>
        </w:rPr>
        <w:t xml:space="preserve"> prevent </w:t>
      </w:r>
      <w:r w:rsidR="00525AD4" w:rsidRPr="001E6FA0">
        <w:rPr>
          <w:lang w:val="en-GB"/>
        </w:rPr>
        <w:t>distortion of the</w:t>
      </w:r>
      <w:r w:rsidR="00A45659" w:rsidRPr="001E6FA0">
        <w:rPr>
          <w:lang w:val="en-GB"/>
        </w:rPr>
        <w:t xml:space="preserve"> competition.</w:t>
      </w:r>
      <w:r w:rsidR="00080D9C" w:rsidRPr="001E6FA0">
        <w:rPr>
          <w:spacing w:val="-19"/>
          <w:lang w:val="en-GB"/>
        </w:rPr>
        <w:t xml:space="preserve"> </w:t>
      </w:r>
      <w:r w:rsidR="00080D9C" w:rsidRPr="001E6FA0">
        <w:rPr>
          <w:lang w:val="en-GB"/>
        </w:rPr>
        <w:t>In</w:t>
      </w:r>
      <w:r w:rsidR="00080D9C" w:rsidRPr="001E6FA0">
        <w:rPr>
          <w:spacing w:val="-18"/>
          <w:lang w:val="en-GB"/>
        </w:rPr>
        <w:t xml:space="preserve"> </w:t>
      </w:r>
      <w:r w:rsidR="00A45659" w:rsidRPr="001E6FA0">
        <w:rPr>
          <w:lang w:val="en-GB"/>
        </w:rPr>
        <w:t xml:space="preserve">these situations, the preparer </w:t>
      </w:r>
      <w:r w:rsidR="00CD22D4" w:rsidRPr="001E6FA0">
        <w:rPr>
          <w:lang w:val="en-GB"/>
        </w:rPr>
        <w:t>is able to</w:t>
      </w:r>
      <w:r w:rsidR="00A45659" w:rsidRPr="001E6FA0">
        <w:rPr>
          <w:lang w:val="en-GB"/>
        </w:rPr>
        <w:t xml:space="preserve"> prevent being excluded from the tender by RWS, by fully, timely, and accessibly sharing his knowledge with RWS and the other </w:t>
      </w:r>
      <w:r w:rsidR="006B1DF3" w:rsidRPr="001E6FA0">
        <w:rPr>
          <w:lang w:val="en-GB"/>
        </w:rPr>
        <w:t>applica</w:t>
      </w:r>
      <w:r w:rsidR="00A45659" w:rsidRPr="001E6FA0">
        <w:rPr>
          <w:lang w:val="en-GB"/>
        </w:rPr>
        <w:t xml:space="preserve">nts. At the commencement of participation in the preparation, the organisation must indicate whether it plans to </w:t>
      </w:r>
      <w:r w:rsidR="00D36E0C" w:rsidRPr="001E6FA0">
        <w:rPr>
          <w:lang w:val="en-GB"/>
        </w:rPr>
        <w:t>apply</w:t>
      </w:r>
      <w:r w:rsidR="00A45659" w:rsidRPr="001E6FA0">
        <w:rPr>
          <w:lang w:val="en-GB"/>
        </w:rPr>
        <w:t xml:space="preserve"> for the tender, so that the degree to which knowledge is shared with him can be determined in advance.</w:t>
      </w:r>
    </w:p>
    <w:p w:rsidR="00AC05EA" w:rsidRPr="001E6FA0" w:rsidRDefault="00AC05EA">
      <w:pPr>
        <w:pStyle w:val="Plattetekst"/>
        <w:spacing w:before="5"/>
        <w:rPr>
          <w:lang w:val="en-GB"/>
        </w:rPr>
      </w:pPr>
    </w:p>
    <w:p w:rsidR="00AC05EA" w:rsidRPr="001E6FA0" w:rsidRDefault="00A45659">
      <w:pPr>
        <w:pStyle w:val="Plattetekst"/>
        <w:spacing w:line="244" w:lineRule="auto"/>
        <w:ind w:left="117" w:right="114"/>
        <w:rPr>
          <w:lang w:val="en-GB"/>
        </w:rPr>
      </w:pPr>
      <w:r w:rsidRPr="001E6FA0">
        <w:rPr>
          <w:lang w:val="en-GB"/>
        </w:rPr>
        <w:t xml:space="preserve">The degree of involvement in the project preparation weighs in. If A was only involved in a minor aspect of the preparation of the tendered commission, the involvement of A himself, or of B or C, when </w:t>
      </w:r>
      <w:r w:rsidR="00D36E0C" w:rsidRPr="001E6FA0">
        <w:rPr>
          <w:lang w:val="en-GB"/>
        </w:rPr>
        <w:t>apply</w:t>
      </w:r>
      <w:r w:rsidRPr="001E6FA0">
        <w:rPr>
          <w:lang w:val="en-GB"/>
        </w:rPr>
        <w:t xml:space="preserve">ing to that commission, is unlikely to pose a risk of </w:t>
      </w:r>
      <w:r w:rsidR="00525AD4" w:rsidRPr="001E6FA0">
        <w:rPr>
          <w:lang w:val="en-GB"/>
        </w:rPr>
        <w:t>Distorting the</w:t>
      </w:r>
      <w:r w:rsidRPr="001E6FA0">
        <w:rPr>
          <w:lang w:val="en-GB"/>
        </w:rPr>
        <w:t xml:space="preserve"> competition. The </w:t>
      </w:r>
      <w:r w:rsidR="006B1DF3" w:rsidRPr="001E6FA0">
        <w:rPr>
          <w:lang w:val="en-GB"/>
        </w:rPr>
        <w:t>applica</w:t>
      </w:r>
      <w:r w:rsidRPr="001E6FA0">
        <w:rPr>
          <w:lang w:val="en-GB"/>
        </w:rPr>
        <w:t xml:space="preserve">nt will, by sharing the results of the component prepared by him, be able to refute any suspicion of </w:t>
      </w:r>
      <w:r w:rsidR="00C45DDC" w:rsidRPr="001E6FA0">
        <w:rPr>
          <w:lang w:val="en-GB"/>
        </w:rPr>
        <w:t>d</w:t>
      </w:r>
      <w:r w:rsidR="00525AD4" w:rsidRPr="001E6FA0">
        <w:rPr>
          <w:lang w:val="en-GB"/>
        </w:rPr>
        <w:t>istorting the</w:t>
      </w:r>
      <w:r w:rsidRPr="001E6FA0">
        <w:rPr>
          <w:lang w:val="en-GB"/>
        </w:rPr>
        <w:t xml:space="preserve"> competition. </w:t>
      </w:r>
    </w:p>
    <w:p w:rsidR="00AC05EA" w:rsidRPr="001E6FA0" w:rsidRDefault="00AC05EA">
      <w:pPr>
        <w:pStyle w:val="Plattetekst"/>
        <w:spacing w:before="10"/>
        <w:rPr>
          <w:sz w:val="19"/>
          <w:lang w:val="en-GB"/>
        </w:rPr>
      </w:pPr>
    </w:p>
    <w:p w:rsidR="00AC05EA" w:rsidRPr="001E6FA0" w:rsidRDefault="00A45659">
      <w:pPr>
        <w:pStyle w:val="Plattetekst"/>
        <w:spacing w:line="244" w:lineRule="auto"/>
        <w:ind w:left="117"/>
        <w:rPr>
          <w:lang w:val="en-GB"/>
        </w:rPr>
      </w:pPr>
      <w:r w:rsidRPr="001E6FA0">
        <w:rPr>
          <w:lang w:val="en-GB"/>
        </w:rPr>
        <w:t xml:space="preserve">The </w:t>
      </w:r>
      <w:r w:rsidRPr="001E6FA0">
        <w:rPr>
          <w:b/>
          <w:lang w:val="en-GB"/>
        </w:rPr>
        <w:t>red cells</w:t>
      </w:r>
      <w:r w:rsidRPr="001E6FA0">
        <w:rPr>
          <w:lang w:val="en-GB"/>
        </w:rPr>
        <w:t xml:space="preserve"> </w:t>
      </w:r>
      <w:r w:rsidR="00080D9C" w:rsidRPr="001E6FA0">
        <w:rPr>
          <w:rFonts w:ascii="Lucida Sans"/>
          <w:b/>
          <w:lang w:val="en-GB"/>
        </w:rPr>
        <w:t xml:space="preserve">(B2 </w:t>
      </w:r>
      <w:r w:rsidRPr="001E6FA0">
        <w:rPr>
          <w:rFonts w:ascii="Lucida Sans"/>
          <w:b/>
          <w:lang w:val="en-GB"/>
        </w:rPr>
        <w:t>and</w:t>
      </w:r>
      <w:r w:rsidR="00080D9C" w:rsidRPr="001E6FA0">
        <w:rPr>
          <w:rFonts w:ascii="Lucida Sans"/>
          <w:b/>
          <w:lang w:val="en-GB"/>
        </w:rPr>
        <w:t xml:space="preserve"> C2) </w:t>
      </w:r>
      <w:r w:rsidRPr="001E6FA0">
        <w:rPr>
          <w:lang w:val="en-GB"/>
        </w:rPr>
        <w:t xml:space="preserve">show situations where internal separation of preparation and </w:t>
      </w:r>
      <w:r w:rsidR="006B1DF3" w:rsidRPr="001E6FA0">
        <w:rPr>
          <w:lang w:val="en-GB"/>
        </w:rPr>
        <w:t>applica</w:t>
      </w:r>
      <w:r w:rsidRPr="001E6FA0">
        <w:rPr>
          <w:lang w:val="en-GB"/>
        </w:rPr>
        <w:t xml:space="preserve">tion, within the involved organisation or group, can </w:t>
      </w:r>
      <w:r w:rsidR="00C45DDC" w:rsidRPr="001E6FA0">
        <w:rPr>
          <w:lang w:val="en-GB"/>
        </w:rPr>
        <w:t>give</w:t>
      </w:r>
      <w:r w:rsidRPr="001E6FA0">
        <w:rPr>
          <w:lang w:val="en-GB"/>
        </w:rPr>
        <w:t xml:space="preserve"> leeway for RWS to permit </w:t>
      </w:r>
      <w:r w:rsidR="006B1DF3" w:rsidRPr="001E6FA0">
        <w:rPr>
          <w:lang w:val="en-GB"/>
        </w:rPr>
        <w:t>applica</w:t>
      </w:r>
      <w:r w:rsidRPr="001E6FA0">
        <w:rPr>
          <w:lang w:val="en-GB"/>
        </w:rPr>
        <w:t xml:space="preserve">tion by this organisation or group. </w:t>
      </w:r>
      <w:r w:rsidR="006B1DF3" w:rsidRPr="001E6FA0">
        <w:rPr>
          <w:lang w:val="en-GB"/>
        </w:rPr>
        <w:t>Applica</w:t>
      </w:r>
      <w:r w:rsidR="00C94661" w:rsidRPr="001E6FA0">
        <w:rPr>
          <w:lang w:val="en-GB"/>
        </w:rPr>
        <w:t xml:space="preserve">tion in the situations in B2 and C2 especially, require further </w:t>
      </w:r>
      <w:r w:rsidR="00C45DDC" w:rsidRPr="001E6FA0">
        <w:rPr>
          <w:lang w:val="en-GB"/>
        </w:rPr>
        <w:t>observation</w:t>
      </w:r>
      <w:r w:rsidR="00C94661" w:rsidRPr="001E6FA0">
        <w:rPr>
          <w:lang w:val="en-GB"/>
        </w:rPr>
        <w:t>.</w:t>
      </w:r>
    </w:p>
    <w:p w:rsidR="00AC05EA" w:rsidRPr="001E6FA0" w:rsidRDefault="00AC05EA">
      <w:pPr>
        <w:pStyle w:val="Plattetekst"/>
        <w:spacing w:before="10"/>
        <w:rPr>
          <w:sz w:val="19"/>
          <w:lang w:val="en-GB"/>
        </w:rPr>
      </w:pPr>
    </w:p>
    <w:p w:rsidR="00AC05EA" w:rsidRPr="001E6FA0" w:rsidRDefault="00C94661">
      <w:pPr>
        <w:ind w:left="117"/>
        <w:rPr>
          <w:rFonts w:ascii="Lucida Sans"/>
          <w:i/>
          <w:sz w:val="20"/>
          <w:lang w:val="en-GB"/>
        </w:rPr>
      </w:pPr>
      <w:bookmarkStart w:id="54" w:name="Belangenbeschermingsplan"/>
      <w:bookmarkEnd w:id="54"/>
      <w:r w:rsidRPr="001E6FA0">
        <w:rPr>
          <w:rFonts w:ascii="Lucida Sans"/>
          <w:i/>
          <w:sz w:val="20"/>
          <w:lang w:val="en-GB"/>
        </w:rPr>
        <w:t>Protection of interests plan</w:t>
      </w:r>
    </w:p>
    <w:p w:rsidR="00AC05EA" w:rsidRPr="001E6FA0" w:rsidRDefault="00C94661">
      <w:pPr>
        <w:pStyle w:val="Plattetekst"/>
        <w:spacing w:before="4" w:line="244" w:lineRule="auto"/>
        <w:ind w:left="117"/>
        <w:rPr>
          <w:lang w:val="en-GB"/>
        </w:rPr>
      </w:pPr>
      <w:r w:rsidRPr="001E6FA0">
        <w:rPr>
          <w:lang w:val="en-GB"/>
        </w:rPr>
        <w:t xml:space="preserve">The options for separation of preparation and </w:t>
      </w:r>
      <w:r w:rsidR="006B1DF3" w:rsidRPr="001E6FA0">
        <w:rPr>
          <w:lang w:val="en-GB"/>
        </w:rPr>
        <w:t>applica</w:t>
      </w:r>
      <w:r w:rsidRPr="001E6FA0">
        <w:rPr>
          <w:lang w:val="en-GB"/>
        </w:rPr>
        <w:t>tion can differ between organisations, or groups. RWS therefore offers organisations the opportunity to present</w:t>
      </w:r>
      <w:r w:rsidR="00E72E0B" w:rsidRPr="001E6FA0">
        <w:rPr>
          <w:lang w:val="en-GB"/>
        </w:rPr>
        <w:t xml:space="preserve"> a </w:t>
      </w:r>
      <w:r w:rsidR="00E72E0B" w:rsidRPr="001E6FA0">
        <w:rPr>
          <w:rFonts w:ascii="Lucida Sans"/>
          <w:i/>
          <w:lang w:val="en-GB"/>
        </w:rPr>
        <w:t xml:space="preserve">Protection of interests plan </w:t>
      </w:r>
      <w:r w:rsidR="00E72E0B" w:rsidRPr="001E6FA0">
        <w:rPr>
          <w:lang w:val="en-GB"/>
        </w:rPr>
        <w:t>tailored to their organisation for approval by RWS. If the organisation that wants to participate in the preparation</w:t>
      </w:r>
      <w:r w:rsidR="00C45DDC" w:rsidRPr="001E6FA0">
        <w:rPr>
          <w:lang w:val="en-GB"/>
        </w:rPr>
        <w:t xml:space="preserve"> of the tender, timely requests</w:t>
      </w:r>
      <w:r w:rsidR="00E72E0B" w:rsidRPr="001E6FA0">
        <w:rPr>
          <w:lang w:val="en-GB"/>
        </w:rPr>
        <w:t xml:space="preserve"> and obtains approval, it thereby has certainty that RWS will not exclude its </w:t>
      </w:r>
      <w:r w:rsidR="006B1DF3" w:rsidRPr="001E6FA0">
        <w:rPr>
          <w:lang w:val="en-GB"/>
        </w:rPr>
        <w:t>applica</w:t>
      </w:r>
      <w:r w:rsidR="00E72E0B" w:rsidRPr="001E6FA0">
        <w:rPr>
          <w:lang w:val="en-GB"/>
        </w:rPr>
        <w:t>tion to the tender.</w:t>
      </w:r>
    </w:p>
    <w:p w:rsidR="00AC05EA" w:rsidRPr="001E6FA0" w:rsidRDefault="00AC05EA">
      <w:pPr>
        <w:pStyle w:val="Plattetekst"/>
        <w:spacing w:before="5"/>
        <w:rPr>
          <w:lang w:val="en-GB"/>
        </w:rPr>
      </w:pPr>
    </w:p>
    <w:p w:rsidR="00AC05EA" w:rsidRPr="001E6FA0" w:rsidRDefault="00E72E0B">
      <w:pPr>
        <w:pStyle w:val="Plattetekst"/>
        <w:spacing w:line="244" w:lineRule="auto"/>
        <w:ind w:left="117"/>
        <w:rPr>
          <w:lang w:val="en-GB"/>
        </w:rPr>
      </w:pPr>
      <w:r w:rsidRPr="001E6FA0">
        <w:rPr>
          <w:lang w:val="en-GB"/>
        </w:rPr>
        <w:t xml:space="preserve">The above however, does not prevent competitors of the relevant organisation from successfully arguing at law that, despite the approved </w:t>
      </w:r>
      <w:r w:rsidRPr="001E6FA0">
        <w:rPr>
          <w:rFonts w:ascii="Lucida Sans"/>
          <w:i/>
          <w:lang w:val="en-GB"/>
        </w:rPr>
        <w:t>Protection of interests plan</w:t>
      </w:r>
      <w:r w:rsidRPr="001E6FA0">
        <w:rPr>
          <w:lang w:val="en-GB"/>
        </w:rPr>
        <w:t xml:space="preserve">, </w:t>
      </w:r>
      <w:r w:rsidR="00525AD4" w:rsidRPr="001E6FA0">
        <w:rPr>
          <w:lang w:val="en-GB"/>
        </w:rPr>
        <w:t>distortion of the</w:t>
      </w:r>
      <w:r w:rsidRPr="001E6FA0">
        <w:rPr>
          <w:lang w:val="en-GB"/>
        </w:rPr>
        <w:t xml:space="preserve"> competition has occurred and that RWS must therefore exclude the organisation. In that event, the affected organisation shall not be entitled to compensation for any loss.</w:t>
      </w:r>
    </w:p>
    <w:p w:rsidR="00AC05EA" w:rsidRPr="001E6FA0" w:rsidRDefault="00AC05EA">
      <w:pPr>
        <w:pStyle w:val="Plattetekst"/>
        <w:spacing w:before="10"/>
        <w:rPr>
          <w:sz w:val="19"/>
          <w:lang w:val="en-GB"/>
        </w:rPr>
      </w:pPr>
    </w:p>
    <w:p w:rsidR="00AC05EA" w:rsidRPr="001E6FA0" w:rsidRDefault="00405048">
      <w:pPr>
        <w:spacing w:line="235" w:lineRule="exact"/>
        <w:ind w:left="117"/>
        <w:rPr>
          <w:rFonts w:ascii="Lucida Sans" w:hAnsi="Lucida Sans"/>
          <w:i/>
          <w:sz w:val="20"/>
          <w:lang w:val="en-GB"/>
        </w:rPr>
      </w:pPr>
      <w:bookmarkStart w:id="55" w:name="Mogelijke_ingrediënten_van_het_Belangenb"/>
      <w:bookmarkEnd w:id="55"/>
      <w:r w:rsidRPr="001E6FA0">
        <w:rPr>
          <w:rFonts w:ascii="Lucida Sans" w:hAnsi="Lucida Sans"/>
          <w:i/>
          <w:w w:val="90"/>
          <w:sz w:val="20"/>
          <w:lang w:val="en-GB"/>
        </w:rPr>
        <w:t>Possible components of the Protection of interests plan</w:t>
      </w:r>
    </w:p>
    <w:p w:rsidR="00AC05EA" w:rsidRPr="001E6FA0" w:rsidRDefault="00405048">
      <w:pPr>
        <w:pStyle w:val="Plattetekst"/>
        <w:spacing w:line="244" w:lineRule="auto"/>
        <w:ind w:left="117" w:hanging="1"/>
        <w:rPr>
          <w:lang w:val="en-GB"/>
        </w:rPr>
      </w:pPr>
      <w:r w:rsidRPr="001E6FA0">
        <w:rPr>
          <w:lang w:val="en-GB"/>
        </w:rPr>
        <w:t xml:space="preserve">The </w:t>
      </w:r>
      <w:r w:rsidRPr="001E6FA0">
        <w:rPr>
          <w:rFonts w:ascii="Lucida Sans" w:hAnsi="Lucida Sans"/>
          <w:i/>
          <w:lang w:val="en-GB"/>
        </w:rPr>
        <w:t xml:space="preserve">Protection of interests plan </w:t>
      </w:r>
      <w:r w:rsidR="00C45DDC" w:rsidRPr="001E6FA0">
        <w:rPr>
          <w:lang w:val="en-GB"/>
        </w:rPr>
        <w:t>may</w:t>
      </w:r>
      <w:r w:rsidRPr="001E6FA0">
        <w:rPr>
          <w:lang w:val="en-GB"/>
        </w:rPr>
        <w:t xml:space="preserve"> contain various components, such as non-disclosure agreements, ‘Chinese walls’, internal codes of conduct, the appointment of compliance officers, and periodic checks of the measures by independent auditors</w:t>
      </w:r>
      <w:hyperlink w:anchor="_bookmark10" w:history="1">
        <w:r w:rsidR="00080D9C" w:rsidRPr="001E6FA0">
          <w:rPr>
            <w:position w:val="8"/>
            <w:sz w:val="12"/>
            <w:lang w:val="en-GB"/>
          </w:rPr>
          <w:t>11</w:t>
        </w:r>
        <w:r w:rsidR="00080D9C" w:rsidRPr="001E6FA0">
          <w:rPr>
            <w:lang w:val="en-GB"/>
          </w:rPr>
          <w:t>.</w:t>
        </w:r>
      </w:hyperlink>
    </w:p>
    <w:p w:rsidR="00AC05EA" w:rsidRPr="001E6FA0" w:rsidRDefault="00AC05EA">
      <w:pPr>
        <w:pStyle w:val="Plattetekst"/>
        <w:rPr>
          <w:lang w:val="en-GB"/>
        </w:rPr>
      </w:pPr>
    </w:p>
    <w:p w:rsidR="00AC05EA" w:rsidRPr="001E6FA0" w:rsidRDefault="00080D9C">
      <w:pPr>
        <w:pStyle w:val="Plattetekst"/>
        <w:spacing w:line="244" w:lineRule="auto"/>
        <w:ind w:left="117" w:right="164"/>
        <w:rPr>
          <w:lang w:val="en-GB"/>
        </w:rPr>
      </w:pPr>
      <w:r w:rsidRPr="001E6FA0">
        <w:rPr>
          <w:lang w:val="en-GB"/>
        </w:rPr>
        <w:t>In</w:t>
      </w:r>
      <w:r w:rsidRPr="001E6FA0">
        <w:rPr>
          <w:spacing w:val="-18"/>
          <w:lang w:val="en-GB"/>
        </w:rPr>
        <w:t xml:space="preserve"> </w:t>
      </w:r>
      <w:r w:rsidR="00405048" w:rsidRPr="001E6FA0">
        <w:rPr>
          <w:rFonts w:ascii="Lucida Sans"/>
          <w:b/>
          <w:lang w:val="en-GB"/>
        </w:rPr>
        <w:t>situation</w:t>
      </w:r>
      <w:r w:rsidRPr="001E6FA0">
        <w:rPr>
          <w:rFonts w:ascii="Lucida Sans"/>
          <w:b/>
          <w:spacing w:val="-22"/>
          <w:lang w:val="en-GB"/>
        </w:rPr>
        <w:t xml:space="preserve"> </w:t>
      </w:r>
      <w:r w:rsidRPr="001E6FA0">
        <w:rPr>
          <w:rFonts w:ascii="Lucida Sans"/>
          <w:b/>
          <w:lang w:val="en-GB"/>
        </w:rPr>
        <w:t>B2</w:t>
      </w:r>
      <w:r w:rsidR="00C45DDC" w:rsidRPr="001E6FA0">
        <w:rPr>
          <w:rFonts w:ascii="Lucida Sans"/>
          <w:lang w:val="en-GB"/>
        </w:rPr>
        <w:t>,</w:t>
      </w:r>
      <w:r w:rsidRPr="001E6FA0">
        <w:rPr>
          <w:rFonts w:ascii="Lucida Sans"/>
          <w:b/>
          <w:spacing w:val="-22"/>
          <w:lang w:val="en-GB"/>
        </w:rPr>
        <w:t xml:space="preserve"> </w:t>
      </w:r>
      <w:r w:rsidRPr="001E6FA0">
        <w:rPr>
          <w:lang w:val="en-GB"/>
        </w:rPr>
        <w:t>X</w:t>
      </w:r>
      <w:r w:rsidR="00405048" w:rsidRPr="001E6FA0">
        <w:rPr>
          <w:spacing w:val="-18"/>
          <w:lang w:val="en-GB"/>
        </w:rPr>
        <w:t xml:space="preserve"> </w:t>
      </w:r>
      <w:r w:rsidR="00C45DDC" w:rsidRPr="001E6FA0">
        <w:rPr>
          <w:lang w:val="en-GB"/>
        </w:rPr>
        <w:t>could</w:t>
      </w:r>
      <w:r w:rsidR="00405048" w:rsidRPr="001E6FA0">
        <w:rPr>
          <w:lang w:val="en-GB"/>
        </w:rPr>
        <w:t xml:space="preserve"> take, </w:t>
      </w:r>
      <w:r w:rsidR="00C45DDC" w:rsidRPr="001E6FA0">
        <w:rPr>
          <w:lang w:val="en-GB"/>
        </w:rPr>
        <w:t>inter alia</w:t>
      </w:r>
      <w:r w:rsidR="00405048" w:rsidRPr="001E6FA0">
        <w:rPr>
          <w:lang w:val="en-GB"/>
        </w:rPr>
        <w:t xml:space="preserve">, the following measures to safeguard against the </w:t>
      </w:r>
      <w:r w:rsidR="00525AD4" w:rsidRPr="001E6FA0">
        <w:rPr>
          <w:lang w:val="en-GB"/>
        </w:rPr>
        <w:t>distortion of the</w:t>
      </w:r>
      <w:r w:rsidR="00405048" w:rsidRPr="001E6FA0">
        <w:rPr>
          <w:lang w:val="en-GB"/>
        </w:rPr>
        <w:t xml:space="preserve"> competition: </w:t>
      </w:r>
    </w:p>
    <w:p w:rsidR="00AC05EA" w:rsidRPr="001E6FA0" w:rsidRDefault="00080D9C">
      <w:pPr>
        <w:pStyle w:val="Lijstalinea"/>
        <w:numPr>
          <w:ilvl w:val="0"/>
          <w:numId w:val="5"/>
        </w:numPr>
        <w:tabs>
          <w:tab w:val="left" w:pos="402"/>
        </w:tabs>
        <w:ind w:hanging="284"/>
        <w:rPr>
          <w:rFonts w:ascii="Symbol"/>
          <w:sz w:val="20"/>
          <w:lang w:val="en-GB"/>
        </w:rPr>
      </w:pPr>
      <w:r w:rsidRPr="001E6FA0">
        <w:rPr>
          <w:sz w:val="20"/>
          <w:lang w:val="en-GB"/>
        </w:rPr>
        <w:t>A</w:t>
      </w:r>
      <w:r w:rsidRPr="001E6FA0">
        <w:rPr>
          <w:spacing w:val="-17"/>
          <w:sz w:val="20"/>
          <w:lang w:val="en-GB"/>
        </w:rPr>
        <w:t xml:space="preserve"> </w:t>
      </w:r>
      <w:r w:rsidR="00405048" w:rsidRPr="001E6FA0">
        <w:rPr>
          <w:spacing w:val="-17"/>
          <w:sz w:val="20"/>
          <w:lang w:val="en-GB"/>
        </w:rPr>
        <w:t>and</w:t>
      </w:r>
      <w:r w:rsidRPr="001E6FA0">
        <w:rPr>
          <w:spacing w:val="-17"/>
          <w:sz w:val="20"/>
          <w:lang w:val="en-GB"/>
        </w:rPr>
        <w:t xml:space="preserve"> </w:t>
      </w:r>
      <w:r w:rsidRPr="001E6FA0">
        <w:rPr>
          <w:sz w:val="20"/>
          <w:lang w:val="en-GB"/>
        </w:rPr>
        <w:t>B</w:t>
      </w:r>
      <w:r w:rsidRPr="001E6FA0">
        <w:rPr>
          <w:spacing w:val="-17"/>
          <w:sz w:val="20"/>
          <w:lang w:val="en-GB"/>
        </w:rPr>
        <w:t xml:space="preserve"> </w:t>
      </w:r>
      <w:r w:rsidR="00405048" w:rsidRPr="001E6FA0">
        <w:rPr>
          <w:sz w:val="20"/>
          <w:lang w:val="en-GB"/>
        </w:rPr>
        <w:t>sign non-disclosure agreements</w:t>
      </w:r>
      <w:r w:rsidRPr="001E6FA0">
        <w:rPr>
          <w:sz w:val="20"/>
          <w:lang w:val="en-GB"/>
        </w:rPr>
        <w:t>;</w:t>
      </w:r>
    </w:p>
    <w:p w:rsidR="00AC05EA" w:rsidRPr="001E6FA0" w:rsidRDefault="00405048">
      <w:pPr>
        <w:pStyle w:val="Lijstalinea"/>
        <w:numPr>
          <w:ilvl w:val="0"/>
          <w:numId w:val="5"/>
        </w:numPr>
        <w:tabs>
          <w:tab w:val="left" w:pos="402"/>
        </w:tabs>
        <w:spacing w:before="6" w:line="247" w:lineRule="auto"/>
        <w:ind w:right="1357" w:hanging="284"/>
        <w:rPr>
          <w:rFonts w:ascii="Symbol"/>
          <w:sz w:val="20"/>
          <w:lang w:val="en-GB"/>
        </w:rPr>
      </w:pPr>
      <w:r w:rsidRPr="001E6FA0">
        <w:rPr>
          <w:sz w:val="20"/>
          <w:lang w:val="en-GB"/>
        </w:rPr>
        <w:t>The non-disclosure agreements of A and B also contain clauses that cover the departure of employees;</w:t>
      </w:r>
    </w:p>
    <w:p w:rsidR="00AC05EA" w:rsidRPr="001E6FA0" w:rsidRDefault="00405048">
      <w:pPr>
        <w:pStyle w:val="Lijstalinea"/>
        <w:numPr>
          <w:ilvl w:val="0"/>
          <w:numId w:val="5"/>
        </w:numPr>
        <w:tabs>
          <w:tab w:val="left" w:pos="402"/>
        </w:tabs>
        <w:spacing w:line="244" w:lineRule="auto"/>
        <w:ind w:right="188" w:hanging="284"/>
        <w:rPr>
          <w:rFonts w:ascii="Symbol"/>
          <w:sz w:val="20"/>
          <w:lang w:val="en-GB"/>
        </w:rPr>
      </w:pPr>
      <w:r w:rsidRPr="001E6FA0">
        <w:rPr>
          <w:sz w:val="20"/>
          <w:lang w:val="en-GB"/>
        </w:rPr>
        <w:t xml:space="preserve">The director of X signs a declaration in </w:t>
      </w:r>
      <w:r w:rsidR="0047063C" w:rsidRPr="001E6FA0">
        <w:rPr>
          <w:sz w:val="20"/>
          <w:lang w:val="en-GB"/>
        </w:rPr>
        <w:t>which</w:t>
      </w:r>
      <w:r w:rsidRPr="001E6FA0">
        <w:rPr>
          <w:sz w:val="20"/>
          <w:lang w:val="en-GB"/>
        </w:rPr>
        <w:t xml:space="preserve"> X declares to fully respect and support the non-disclosure duties imposed on A and B; </w:t>
      </w:r>
    </w:p>
    <w:p w:rsidR="00AC05EA" w:rsidRPr="001E6FA0" w:rsidRDefault="00080D9C">
      <w:pPr>
        <w:pStyle w:val="Lijstalinea"/>
        <w:numPr>
          <w:ilvl w:val="0"/>
          <w:numId w:val="5"/>
        </w:numPr>
        <w:tabs>
          <w:tab w:val="left" w:pos="402"/>
        </w:tabs>
        <w:spacing w:before="2" w:line="247" w:lineRule="auto"/>
        <w:ind w:right="428" w:hanging="284"/>
        <w:rPr>
          <w:rFonts w:ascii="Symbol"/>
          <w:sz w:val="20"/>
          <w:lang w:val="en-GB"/>
        </w:rPr>
      </w:pPr>
      <w:r w:rsidRPr="001E6FA0">
        <w:rPr>
          <w:sz w:val="20"/>
          <w:lang w:val="en-GB"/>
        </w:rPr>
        <w:t>A</w:t>
      </w:r>
      <w:r w:rsidRPr="001E6FA0">
        <w:rPr>
          <w:spacing w:val="-25"/>
          <w:sz w:val="20"/>
          <w:lang w:val="en-GB"/>
        </w:rPr>
        <w:t xml:space="preserve"> </w:t>
      </w:r>
      <w:r w:rsidR="00405048" w:rsidRPr="001E6FA0">
        <w:rPr>
          <w:spacing w:val="-25"/>
          <w:sz w:val="20"/>
          <w:lang w:val="en-GB"/>
        </w:rPr>
        <w:t>and</w:t>
      </w:r>
      <w:r w:rsidRPr="001E6FA0">
        <w:rPr>
          <w:spacing w:val="-25"/>
          <w:sz w:val="20"/>
          <w:lang w:val="en-GB"/>
        </w:rPr>
        <w:t xml:space="preserve"> </w:t>
      </w:r>
      <w:r w:rsidRPr="001E6FA0">
        <w:rPr>
          <w:sz w:val="20"/>
          <w:lang w:val="en-GB"/>
        </w:rPr>
        <w:t>B</w:t>
      </w:r>
      <w:r w:rsidRPr="001E6FA0">
        <w:rPr>
          <w:spacing w:val="-25"/>
          <w:sz w:val="20"/>
          <w:lang w:val="en-GB"/>
        </w:rPr>
        <w:t xml:space="preserve"> </w:t>
      </w:r>
      <w:r w:rsidR="00405048" w:rsidRPr="001E6FA0">
        <w:rPr>
          <w:sz w:val="20"/>
          <w:lang w:val="en-GB"/>
        </w:rPr>
        <w:t>are separated</w:t>
      </w:r>
      <w:r w:rsidR="00C45DDC" w:rsidRPr="001E6FA0">
        <w:rPr>
          <w:sz w:val="20"/>
          <w:lang w:val="en-GB"/>
        </w:rPr>
        <w:t xml:space="preserve"> on an organisational level</w:t>
      </w:r>
      <w:r w:rsidR="00405048" w:rsidRPr="001E6FA0">
        <w:rPr>
          <w:sz w:val="20"/>
          <w:lang w:val="en-GB"/>
        </w:rPr>
        <w:t xml:space="preserve">, </w:t>
      </w:r>
      <w:r w:rsidR="00A6143C" w:rsidRPr="001E6FA0">
        <w:rPr>
          <w:sz w:val="20"/>
          <w:lang w:val="en-GB"/>
        </w:rPr>
        <w:t>if needed at management level (meaning they do not fall within the responsibilities of the same director)</w:t>
      </w:r>
      <w:r w:rsidRPr="001E6FA0">
        <w:rPr>
          <w:w w:val="95"/>
          <w:sz w:val="20"/>
          <w:lang w:val="en-GB"/>
        </w:rPr>
        <w:t>;</w:t>
      </w:r>
    </w:p>
    <w:p w:rsidR="00AC05EA" w:rsidRPr="001E6FA0" w:rsidRDefault="00080D9C">
      <w:pPr>
        <w:pStyle w:val="Lijstalinea"/>
        <w:numPr>
          <w:ilvl w:val="0"/>
          <w:numId w:val="5"/>
        </w:numPr>
        <w:tabs>
          <w:tab w:val="left" w:pos="402"/>
        </w:tabs>
        <w:spacing w:line="244" w:lineRule="exact"/>
        <w:ind w:hanging="284"/>
        <w:rPr>
          <w:rFonts w:ascii="Symbol"/>
          <w:sz w:val="20"/>
          <w:lang w:val="en-GB"/>
        </w:rPr>
      </w:pPr>
      <w:r w:rsidRPr="001E6FA0">
        <w:rPr>
          <w:sz w:val="20"/>
          <w:lang w:val="en-GB"/>
        </w:rPr>
        <w:t>A</w:t>
      </w:r>
      <w:r w:rsidRPr="001E6FA0">
        <w:rPr>
          <w:spacing w:val="-23"/>
          <w:sz w:val="20"/>
          <w:lang w:val="en-GB"/>
        </w:rPr>
        <w:t xml:space="preserve"> </w:t>
      </w:r>
      <w:r w:rsidR="00A6143C" w:rsidRPr="001E6FA0">
        <w:rPr>
          <w:sz w:val="20"/>
          <w:lang w:val="en-GB"/>
        </w:rPr>
        <w:t>a</w:t>
      </w:r>
      <w:r w:rsidRPr="001E6FA0">
        <w:rPr>
          <w:sz w:val="20"/>
          <w:lang w:val="en-GB"/>
        </w:rPr>
        <w:t>n</w:t>
      </w:r>
      <w:r w:rsidR="00A6143C" w:rsidRPr="001E6FA0">
        <w:rPr>
          <w:sz w:val="20"/>
          <w:lang w:val="en-GB"/>
        </w:rPr>
        <w:t>d</w:t>
      </w:r>
      <w:r w:rsidRPr="001E6FA0">
        <w:rPr>
          <w:spacing w:val="-23"/>
          <w:sz w:val="20"/>
          <w:lang w:val="en-GB"/>
        </w:rPr>
        <w:t xml:space="preserve"> </w:t>
      </w:r>
      <w:r w:rsidRPr="001E6FA0">
        <w:rPr>
          <w:sz w:val="20"/>
          <w:lang w:val="en-GB"/>
        </w:rPr>
        <w:t>B</w:t>
      </w:r>
      <w:r w:rsidRPr="001E6FA0">
        <w:rPr>
          <w:spacing w:val="-23"/>
          <w:sz w:val="20"/>
          <w:lang w:val="en-GB"/>
        </w:rPr>
        <w:t xml:space="preserve"> </w:t>
      </w:r>
      <w:r w:rsidR="00A6143C" w:rsidRPr="001E6FA0">
        <w:rPr>
          <w:sz w:val="20"/>
          <w:lang w:val="en-GB"/>
        </w:rPr>
        <w:t>do not work at the same location and do not use the same IT network</w:t>
      </w:r>
      <w:r w:rsidRPr="001E6FA0">
        <w:rPr>
          <w:sz w:val="20"/>
          <w:lang w:val="en-GB"/>
        </w:rPr>
        <w:t>;</w:t>
      </w:r>
    </w:p>
    <w:p w:rsidR="00AC05EA" w:rsidRPr="001E6FA0" w:rsidRDefault="00080D9C">
      <w:pPr>
        <w:pStyle w:val="Lijstalinea"/>
        <w:numPr>
          <w:ilvl w:val="0"/>
          <w:numId w:val="5"/>
        </w:numPr>
        <w:tabs>
          <w:tab w:val="left" w:pos="402"/>
        </w:tabs>
        <w:spacing w:before="7"/>
        <w:ind w:hanging="284"/>
        <w:rPr>
          <w:rFonts w:ascii="Symbol"/>
          <w:sz w:val="20"/>
          <w:lang w:val="en-GB"/>
        </w:rPr>
      </w:pPr>
      <w:r w:rsidRPr="001E6FA0">
        <w:rPr>
          <w:sz w:val="20"/>
          <w:lang w:val="en-GB"/>
        </w:rPr>
        <w:t>X</w:t>
      </w:r>
      <w:r w:rsidRPr="001E6FA0">
        <w:rPr>
          <w:spacing w:val="-29"/>
          <w:sz w:val="20"/>
          <w:lang w:val="en-GB"/>
        </w:rPr>
        <w:t xml:space="preserve"> </w:t>
      </w:r>
      <w:r w:rsidR="00A6143C" w:rsidRPr="001E6FA0">
        <w:rPr>
          <w:sz w:val="20"/>
          <w:lang w:val="en-GB"/>
        </w:rPr>
        <w:t xml:space="preserve">pursues an active policy </w:t>
      </w:r>
      <w:r w:rsidR="0047063C" w:rsidRPr="001E6FA0">
        <w:rPr>
          <w:sz w:val="20"/>
          <w:lang w:val="en-GB"/>
        </w:rPr>
        <w:t>for</w:t>
      </w:r>
      <w:r w:rsidR="00A6143C" w:rsidRPr="001E6FA0">
        <w:rPr>
          <w:sz w:val="20"/>
          <w:lang w:val="en-GB"/>
        </w:rPr>
        <w:t xml:space="preserve"> the prevention of conflicts of interests</w:t>
      </w:r>
      <w:r w:rsidRPr="001E6FA0">
        <w:rPr>
          <w:sz w:val="20"/>
          <w:lang w:val="en-GB"/>
        </w:rPr>
        <w:t>;</w:t>
      </w:r>
    </w:p>
    <w:p w:rsidR="00AC05EA" w:rsidRPr="001E6FA0" w:rsidRDefault="00A6143C">
      <w:pPr>
        <w:pStyle w:val="Lijstalinea"/>
        <w:numPr>
          <w:ilvl w:val="0"/>
          <w:numId w:val="5"/>
        </w:numPr>
        <w:tabs>
          <w:tab w:val="left" w:pos="402"/>
        </w:tabs>
        <w:spacing w:before="5" w:line="247" w:lineRule="auto"/>
        <w:ind w:right="870" w:hanging="284"/>
        <w:rPr>
          <w:rFonts w:ascii="Symbol"/>
          <w:sz w:val="20"/>
          <w:lang w:val="en-GB"/>
        </w:rPr>
      </w:pPr>
      <w:r w:rsidRPr="001E6FA0">
        <w:rPr>
          <w:sz w:val="20"/>
          <w:lang w:val="en-GB"/>
        </w:rPr>
        <w:t xml:space="preserve">An independent third party periodically tests the active policy of X </w:t>
      </w:r>
      <w:r w:rsidR="0047063C" w:rsidRPr="001E6FA0">
        <w:rPr>
          <w:sz w:val="20"/>
          <w:lang w:val="en-GB"/>
        </w:rPr>
        <w:t>for</w:t>
      </w:r>
      <w:r w:rsidRPr="001E6FA0">
        <w:rPr>
          <w:sz w:val="20"/>
          <w:lang w:val="en-GB"/>
        </w:rPr>
        <w:t xml:space="preserve"> the prevention of conflicts of interests;</w:t>
      </w:r>
    </w:p>
    <w:p w:rsidR="00AC05EA" w:rsidRPr="001E6FA0" w:rsidRDefault="00A6143C">
      <w:pPr>
        <w:pStyle w:val="Lijstalinea"/>
        <w:numPr>
          <w:ilvl w:val="0"/>
          <w:numId w:val="5"/>
        </w:numPr>
        <w:tabs>
          <w:tab w:val="left" w:pos="402"/>
        </w:tabs>
        <w:spacing w:line="244" w:lineRule="exact"/>
        <w:ind w:hanging="284"/>
        <w:rPr>
          <w:rFonts w:ascii="Symbol"/>
          <w:sz w:val="20"/>
          <w:lang w:val="en-GB"/>
        </w:rPr>
      </w:pPr>
      <w:r w:rsidRPr="001E6FA0">
        <w:rPr>
          <w:sz w:val="20"/>
          <w:lang w:val="en-GB"/>
        </w:rPr>
        <w:t>Of these tests</w:t>
      </w:r>
      <w:r w:rsidR="007E5C79" w:rsidRPr="001E6FA0">
        <w:rPr>
          <w:sz w:val="20"/>
          <w:lang w:val="en-GB"/>
        </w:rPr>
        <w:t>,</w:t>
      </w:r>
      <w:r w:rsidRPr="001E6FA0">
        <w:rPr>
          <w:sz w:val="20"/>
          <w:lang w:val="en-GB"/>
        </w:rPr>
        <w:t xml:space="preserve"> a report is recorded in the annual review;</w:t>
      </w:r>
    </w:p>
    <w:p w:rsidR="00AC05EA" w:rsidRPr="001E6FA0" w:rsidRDefault="00A6143C">
      <w:pPr>
        <w:pStyle w:val="Lijstalinea"/>
        <w:numPr>
          <w:ilvl w:val="0"/>
          <w:numId w:val="5"/>
        </w:numPr>
        <w:tabs>
          <w:tab w:val="left" w:pos="402"/>
        </w:tabs>
        <w:spacing w:before="6"/>
        <w:ind w:hanging="284"/>
        <w:rPr>
          <w:rFonts w:ascii="Symbol"/>
          <w:sz w:val="20"/>
          <w:lang w:val="en-GB"/>
        </w:rPr>
      </w:pPr>
      <w:r w:rsidRPr="001E6FA0">
        <w:rPr>
          <w:sz w:val="20"/>
          <w:lang w:val="en-GB"/>
        </w:rPr>
        <w:t>This third party also reports to the purchaser.</w:t>
      </w:r>
    </w:p>
    <w:p w:rsidR="00C45DDC" w:rsidRPr="001E6FA0" w:rsidRDefault="00C45DDC" w:rsidP="00C45DDC">
      <w:pPr>
        <w:tabs>
          <w:tab w:val="left" w:pos="402"/>
        </w:tabs>
        <w:spacing w:before="6"/>
        <w:ind w:left="117"/>
        <w:rPr>
          <w:rFonts w:ascii="Symbol"/>
          <w:sz w:val="20"/>
          <w:lang w:val="en-GB"/>
        </w:rPr>
      </w:pPr>
    </w:p>
    <w:p w:rsidR="00C45DDC" w:rsidRPr="001E6FA0" w:rsidRDefault="00C45DDC" w:rsidP="00C45DDC">
      <w:pPr>
        <w:tabs>
          <w:tab w:val="left" w:pos="402"/>
        </w:tabs>
        <w:spacing w:before="6"/>
        <w:ind w:left="117"/>
        <w:rPr>
          <w:rFonts w:ascii="Symbol"/>
          <w:sz w:val="20"/>
          <w:lang w:val="en-GB"/>
        </w:rPr>
      </w:pPr>
    </w:p>
    <w:p w:rsidR="00C45DDC" w:rsidRPr="001E6FA0" w:rsidRDefault="00C45DDC" w:rsidP="00C45DDC">
      <w:pPr>
        <w:tabs>
          <w:tab w:val="left" w:pos="402"/>
        </w:tabs>
        <w:spacing w:before="6"/>
        <w:ind w:left="117"/>
        <w:rPr>
          <w:rFonts w:ascii="Symbol"/>
          <w:sz w:val="20"/>
          <w:lang w:val="en-GB"/>
        </w:rPr>
      </w:pPr>
    </w:p>
    <w:p w:rsidR="00C45DDC" w:rsidRPr="001E6FA0" w:rsidRDefault="00C45DDC" w:rsidP="00C45DDC">
      <w:pPr>
        <w:tabs>
          <w:tab w:val="left" w:pos="402"/>
        </w:tabs>
        <w:spacing w:before="6"/>
        <w:ind w:left="117"/>
        <w:rPr>
          <w:rFonts w:ascii="Symbol"/>
          <w:sz w:val="20"/>
          <w:lang w:val="en-GB"/>
        </w:rPr>
      </w:pPr>
    </w:p>
    <w:p w:rsidR="00C45DDC" w:rsidRPr="001E6FA0" w:rsidRDefault="00C45DDC" w:rsidP="00C45DDC">
      <w:pPr>
        <w:tabs>
          <w:tab w:val="left" w:pos="402"/>
        </w:tabs>
        <w:spacing w:before="6"/>
        <w:ind w:left="117"/>
        <w:rPr>
          <w:rFonts w:ascii="Symbol"/>
          <w:sz w:val="20"/>
          <w:lang w:val="en-GB"/>
        </w:rPr>
      </w:pPr>
    </w:p>
    <w:p w:rsidR="00C45DDC" w:rsidRPr="001E6FA0" w:rsidRDefault="00C45DDC" w:rsidP="00C45DDC">
      <w:pPr>
        <w:tabs>
          <w:tab w:val="left" w:pos="402"/>
        </w:tabs>
        <w:spacing w:before="6"/>
        <w:ind w:left="117"/>
        <w:rPr>
          <w:rFonts w:ascii="Symbol"/>
          <w:sz w:val="20"/>
          <w:lang w:val="en-GB"/>
        </w:rPr>
      </w:pPr>
    </w:p>
    <w:p w:rsidR="00AC05EA" w:rsidRPr="001E6FA0" w:rsidRDefault="004D6FBA">
      <w:pPr>
        <w:pStyle w:val="Plattetekst"/>
        <w:spacing w:before="10"/>
        <w:rPr>
          <w:sz w:val="13"/>
          <w:lang w:val="en-GB"/>
        </w:rPr>
      </w:pPr>
      <w:r w:rsidRPr="001E6FA0">
        <w:rPr>
          <w:noProof/>
          <w:lang w:val="nl-NL" w:eastAsia="nl-NL"/>
        </w:rPr>
        <mc:AlternateContent>
          <mc:Choice Requires="wps">
            <w:drawing>
              <wp:anchor distT="0" distB="0" distL="0" distR="0" simplePos="0" relativeHeight="1624" behindDoc="0" locked="0" layoutInCell="1" allowOverlap="1">
                <wp:simplePos x="0" y="0"/>
                <wp:positionH relativeFrom="page">
                  <wp:posOffset>899795</wp:posOffset>
                </wp:positionH>
                <wp:positionV relativeFrom="paragraph">
                  <wp:posOffset>130810</wp:posOffset>
                </wp:positionV>
                <wp:extent cx="1828800" cy="0"/>
                <wp:effectExtent l="13970" t="13335" r="5080" b="5715"/>
                <wp:wrapTopAndBottom/>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5F36882" id="Line 2" o:spid="_x0000_s1026" style="position:absolute;z-index:1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5pt,10.3pt" to="214.8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0MEgIAACgEAAAOAAAAZHJzL2Uyb0RvYy54bWysU8GO2yAQvVfqPyDuie3Umz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" strokeweight=".48pt">
                <w10:wrap type="topAndBottom" anchorx="page"/>
              </v:line>
            </w:pict>
          </mc:Fallback>
        </mc:AlternateContent>
      </w:r>
    </w:p>
    <w:p w:rsidR="00AC05EA" w:rsidRPr="001E6FA0" w:rsidRDefault="00080D9C">
      <w:pPr>
        <w:spacing w:before="112" w:line="336" w:lineRule="auto"/>
        <w:ind w:left="117" w:right="164"/>
        <w:rPr>
          <w:sz w:val="16"/>
          <w:lang w:val="en-GB"/>
        </w:rPr>
      </w:pPr>
      <w:r w:rsidRPr="001E6FA0">
        <w:rPr>
          <w:position w:val="6"/>
          <w:sz w:val="10"/>
          <w:lang w:val="en-GB"/>
        </w:rPr>
        <w:t xml:space="preserve">11 </w:t>
      </w:r>
      <w:bookmarkStart w:id="56" w:name="_bookmark10"/>
      <w:bookmarkEnd w:id="56"/>
      <w:r w:rsidR="00A6143C" w:rsidRPr="001E6FA0">
        <w:rPr>
          <w:sz w:val="16"/>
          <w:lang w:val="en-GB"/>
        </w:rPr>
        <w:t>Compare consideration 24, D</w:t>
      </w:r>
      <w:r w:rsidRPr="001E6FA0">
        <w:rPr>
          <w:sz w:val="16"/>
          <w:lang w:val="en-GB"/>
        </w:rPr>
        <w:t>e</w:t>
      </w:r>
      <w:r w:rsidR="00EB41ED" w:rsidRPr="001E6FA0">
        <w:rPr>
          <w:sz w:val="16"/>
          <w:lang w:val="en-GB"/>
        </w:rPr>
        <w:t>cree 2003/6/EC of the European Parliament and the Commission, of 28 January 2003 regarding trade with prior knowledge and market manipulation (market abuse); PbEU 2003, L 96/16</w:t>
      </w:r>
      <w:r w:rsidRPr="001E6FA0">
        <w:rPr>
          <w:sz w:val="16"/>
          <w:lang w:val="en-GB"/>
        </w:rPr>
        <w:t>.</w:t>
      </w:r>
    </w:p>
    <w:p w:rsidR="00AC05EA" w:rsidRPr="001E6FA0" w:rsidRDefault="00AC05EA">
      <w:pPr>
        <w:spacing w:line="336" w:lineRule="auto"/>
        <w:rPr>
          <w:sz w:val="16"/>
          <w:lang w:val="en-GB"/>
        </w:rPr>
        <w:sectPr w:rsidR="00AC05EA" w:rsidRPr="001E6FA0">
          <w:pgSz w:w="11900" w:h="16840"/>
          <w:pgMar w:top="1340" w:right="1300" w:bottom="880" w:left="1300" w:header="0" w:footer="697" w:gutter="0"/>
          <w:cols w:space="720"/>
        </w:sectPr>
      </w:pPr>
    </w:p>
    <w:p w:rsidR="00AC05EA" w:rsidRPr="001E6FA0" w:rsidRDefault="00080D9C">
      <w:pPr>
        <w:pStyle w:val="Plattetekst"/>
        <w:spacing w:before="66"/>
        <w:ind w:left="117"/>
        <w:rPr>
          <w:lang w:val="en-GB"/>
        </w:rPr>
      </w:pPr>
      <w:r w:rsidRPr="001E6FA0">
        <w:rPr>
          <w:lang w:val="en-GB"/>
        </w:rPr>
        <w:lastRenderedPageBreak/>
        <w:t>In</w:t>
      </w:r>
      <w:r w:rsidRPr="001E6FA0">
        <w:rPr>
          <w:spacing w:val="-21"/>
          <w:lang w:val="en-GB"/>
        </w:rPr>
        <w:t xml:space="preserve"> </w:t>
      </w:r>
      <w:r w:rsidR="00EB41ED" w:rsidRPr="001E6FA0">
        <w:rPr>
          <w:rFonts w:ascii="Lucida Sans"/>
          <w:b/>
          <w:lang w:val="en-GB"/>
        </w:rPr>
        <w:t>situation</w:t>
      </w:r>
      <w:r w:rsidRPr="001E6FA0">
        <w:rPr>
          <w:rFonts w:ascii="Lucida Sans"/>
          <w:b/>
          <w:spacing w:val="-25"/>
          <w:lang w:val="en-GB"/>
        </w:rPr>
        <w:t xml:space="preserve"> </w:t>
      </w:r>
      <w:r w:rsidRPr="001E6FA0">
        <w:rPr>
          <w:rFonts w:ascii="Lucida Sans"/>
          <w:b/>
          <w:lang w:val="en-GB"/>
        </w:rPr>
        <w:t>C2</w:t>
      </w:r>
      <w:r w:rsidR="00EB41ED" w:rsidRPr="001E6FA0">
        <w:rPr>
          <w:rFonts w:ascii="Lucida Sans"/>
          <w:b/>
          <w:lang w:val="en-GB"/>
        </w:rPr>
        <w:t>,</w:t>
      </w:r>
      <w:r w:rsidRPr="001E6FA0">
        <w:rPr>
          <w:rFonts w:ascii="Lucida Sans"/>
          <w:b/>
          <w:spacing w:val="-25"/>
          <w:lang w:val="en-GB"/>
        </w:rPr>
        <w:t xml:space="preserve"> </w:t>
      </w:r>
      <w:r w:rsidRPr="001E6FA0">
        <w:rPr>
          <w:lang w:val="en-GB"/>
        </w:rPr>
        <w:t>X,</w:t>
      </w:r>
      <w:r w:rsidRPr="001E6FA0">
        <w:rPr>
          <w:spacing w:val="-21"/>
          <w:lang w:val="en-GB"/>
        </w:rPr>
        <w:t xml:space="preserve"> </w:t>
      </w:r>
      <w:r w:rsidRPr="001E6FA0">
        <w:rPr>
          <w:lang w:val="en-GB"/>
        </w:rPr>
        <w:t>Y</w:t>
      </w:r>
      <w:r w:rsidRPr="001E6FA0">
        <w:rPr>
          <w:spacing w:val="-21"/>
          <w:lang w:val="en-GB"/>
        </w:rPr>
        <w:t xml:space="preserve"> </w:t>
      </w:r>
      <w:r w:rsidR="00EB41ED" w:rsidRPr="001E6FA0">
        <w:rPr>
          <w:lang w:val="en-GB"/>
        </w:rPr>
        <w:t>and</w:t>
      </w:r>
      <w:r w:rsidRPr="001E6FA0">
        <w:rPr>
          <w:spacing w:val="-21"/>
          <w:lang w:val="en-GB"/>
        </w:rPr>
        <w:t xml:space="preserve"> </w:t>
      </w:r>
      <w:r w:rsidRPr="001E6FA0">
        <w:rPr>
          <w:lang w:val="en-GB"/>
        </w:rPr>
        <w:t>G</w:t>
      </w:r>
      <w:r w:rsidRPr="001E6FA0">
        <w:rPr>
          <w:spacing w:val="-21"/>
          <w:lang w:val="en-GB"/>
        </w:rPr>
        <w:t xml:space="preserve"> </w:t>
      </w:r>
      <w:r w:rsidR="00EB41ED" w:rsidRPr="001E6FA0">
        <w:rPr>
          <w:lang w:val="en-GB"/>
        </w:rPr>
        <w:t xml:space="preserve">can </w:t>
      </w:r>
      <w:r w:rsidR="00C45DDC" w:rsidRPr="001E6FA0">
        <w:rPr>
          <w:lang w:val="en-GB"/>
        </w:rPr>
        <w:t>bring forward</w:t>
      </w:r>
      <w:r w:rsidR="0047063C" w:rsidRPr="001E6FA0">
        <w:rPr>
          <w:lang w:val="en-GB"/>
        </w:rPr>
        <w:t xml:space="preserve"> </w:t>
      </w:r>
      <w:r w:rsidR="00EB41ED" w:rsidRPr="001E6FA0">
        <w:rPr>
          <w:lang w:val="en-GB"/>
        </w:rPr>
        <w:t xml:space="preserve">the same </w:t>
      </w:r>
      <w:r w:rsidR="0047063C" w:rsidRPr="001E6FA0">
        <w:rPr>
          <w:lang w:val="en-GB"/>
        </w:rPr>
        <w:t>with</w:t>
      </w:r>
      <w:r w:rsidR="00EB41ED" w:rsidRPr="001E6FA0">
        <w:rPr>
          <w:lang w:val="en-GB"/>
        </w:rPr>
        <w:t xml:space="preserve"> regard to C, adding:</w:t>
      </w:r>
    </w:p>
    <w:p w:rsidR="00AC05EA" w:rsidRPr="001E6FA0" w:rsidRDefault="00080D9C">
      <w:pPr>
        <w:pStyle w:val="Lijstalinea"/>
        <w:numPr>
          <w:ilvl w:val="0"/>
          <w:numId w:val="5"/>
        </w:numPr>
        <w:tabs>
          <w:tab w:val="left" w:pos="402"/>
        </w:tabs>
        <w:spacing w:before="5"/>
        <w:ind w:hanging="284"/>
        <w:rPr>
          <w:rFonts w:ascii="Symbol"/>
          <w:sz w:val="20"/>
          <w:lang w:val="en-GB"/>
        </w:rPr>
      </w:pPr>
      <w:r w:rsidRPr="001E6FA0">
        <w:rPr>
          <w:sz w:val="20"/>
          <w:lang w:val="en-GB"/>
        </w:rPr>
        <w:t>X,</w:t>
      </w:r>
      <w:r w:rsidRPr="001E6FA0">
        <w:rPr>
          <w:spacing w:val="-28"/>
          <w:sz w:val="20"/>
          <w:lang w:val="en-GB"/>
        </w:rPr>
        <w:t xml:space="preserve"> </w:t>
      </w:r>
      <w:r w:rsidRPr="001E6FA0">
        <w:rPr>
          <w:sz w:val="20"/>
          <w:lang w:val="en-GB"/>
        </w:rPr>
        <w:t>Y</w:t>
      </w:r>
      <w:r w:rsidRPr="001E6FA0">
        <w:rPr>
          <w:spacing w:val="-28"/>
          <w:sz w:val="20"/>
          <w:lang w:val="en-GB"/>
        </w:rPr>
        <w:t xml:space="preserve"> </w:t>
      </w:r>
      <w:r w:rsidR="00EB41ED" w:rsidRPr="001E6FA0">
        <w:rPr>
          <w:sz w:val="20"/>
          <w:lang w:val="en-GB"/>
        </w:rPr>
        <w:t>a</w:t>
      </w:r>
      <w:r w:rsidRPr="001E6FA0">
        <w:rPr>
          <w:sz w:val="20"/>
          <w:lang w:val="en-GB"/>
        </w:rPr>
        <w:t>n</w:t>
      </w:r>
      <w:r w:rsidR="00EB41ED" w:rsidRPr="001E6FA0">
        <w:rPr>
          <w:sz w:val="20"/>
          <w:lang w:val="en-GB"/>
        </w:rPr>
        <w:t>d</w:t>
      </w:r>
      <w:r w:rsidRPr="001E6FA0">
        <w:rPr>
          <w:spacing w:val="-28"/>
          <w:sz w:val="20"/>
          <w:lang w:val="en-GB"/>
        </w:rPr>
        <w:t xml:space="preserve"> </w:t>
      </w:r>
      <w:r w:rsidRPr="001E6FA0">
        <w:rPr>
          <w:sz w:val="20"/>
          <w:lang w:val="en-GB"/>
        </w:rPr>
        <w:t>G</w:t>
      </w:r>
      <w:r w:rsidRPr="001E6FA0">
        <w:rPr>
          <w:spacing w:val="-28"/>
          <w:sz w:val="20"/>
          <w:lang w:val="en-GB"/>
        </w:rPr>
        <w:t xml:space="preserve"> </w:t>
      </w:r>
      <w:r w:rsidR="00EB41ED" w:rsidRPr="001E6FA0">
        <w:rPr>
          <w:sz w:val="20"/>
          <w:lang w:val="en-GB"/>
        </w:rPr>
        <w:t xml:space="preserve">all sign a declaration that they will not </w:t>
      </w:r>
      <w:r w:rsidR="00C45DDC" w:rsidRPr="001E6FA0">
        <w:rPr>
          <w:sz w:val="20"/>
          <w:lang w:val="en-GB"/>
        </w:rPr>
        <w:t xml:space="preserve">mutually </w:t>
      </w:r>
      <w:r w:rsidR="00EB41ED" w:rsidRPr="001E6FA0">
        <w:rPr>
          <w:sz w:val="20"/>
          <w:lang w:val="en-GB"/>
        </w:rPr>
        <w:t>share information about the project;</w:t>
      </w:r>
    </w:p>
    <w:p w:rsidR="00AC05EA" w:rsidRPr="001E6FA0" w:rsidRDefault="00080D9C">
      <w:pPr>
        <w:pStyle w:val="Lijstalinea"/>
        <w:numPr>
          <w:ilvl w:val="0"/>
          <w:numId w:val="5"/>
        </w:numPr>
        <w:tabs>
          <w:tab w:val="left" w:pos="402"/>
        </w:tabs>
        <w:spacing w:before="6" w:line="244" w:lineRule="auto"/>
        <w:ind w:right="202" w:hanging="284"/>
        <w:rPr>
          <w:rFonts w:ascii="Symbol"/>
          <w:sz w:val="20"/>
          <w:lang w:val="en-GB"/>
        </w:rPr>
      </w:pPr>
      <w:r w:rsidRPr="001E6FA0">
        <w:rPr>
          <w:sz w:val="20"/>
          <w:lang w:val="en-GB"/>
        </w:rPr>
        <w:t>X,</w:t>
      </w:r>
      <w:r w:rsidRPr="001E6FA0">
        <w:rPr>
          <w:spacing w:val="-18"/>
          <w:sz w:val="20"/>
          <w:lang w:val="en-GB"/>
        </w:rPr>
        <w:t xml:space="preserve"> </w:t>
      </w:r>
      <w:r w:rsidRPr="001E6FA0">
        <w:rPr>
          <w:sz w:val="20"/>
          <w:lang w:val="en-GB"/>
        </w:rPr>
        <w:t>Y</w:t>
      </w:r>
      <w:r w:rsidRPr="001E6FA0">
        <w:rPr>
          <w:spacing w:val="-18"/>
          <w:sz w:val="20"/>
          <w:lang w:val="en-GB"/>
        </w:rPr>
        <w:t xml:space="preserve"> </w:t>
      </w:r>
      <w:r w:rsidR="00EB41ED" w:rsidRPr="001E6FA0">
        <w:rPr>
          <w:sz w:val="20"/>
          <w:lang w:val="en-GB"/>
        </w:rPr>
        <w:t>a</w:t>
      </w:r>
      <w:r w:rsidRPr="001E6FA0">
        <w:rPr>
          <w:sz w:val="20"/>
          <w:lang w:val="en-GB"/>
        </w:rPr>
        <w:t>n</w:t>
      </w:r>
      <w:r w:rsidR="00EB41ED" w:rsidRPr="001E6FA0">
        <w:rPr>
          <w:sz w:val="20"/>
          <w:lang w:val="en-GB"/>
        </w:rPr>
        <w:t>d</w:t>
      </w:r>
      <w:r w:rsidRPr="001E6FA0">
        <w:rPr>
          <w:spacing w:val="-18"/>
          <w:sz w:val="20"/>
          <w:lang w:val="en-GB"/>
        </w:rPr>
        <w:t xml:space="preserve"> </w:t>
      </w:r>
      <w:r w:rsidRPr="001E6FA0">
        <w:rPr>
          <w:sz w:val="20"/>
          <w:lang w:val="en-GB"/>
        </w:rPr>
        <w:t>G</w:t>
      </w:r>
      <w:r w:rsidRPr="001E6FA0">
        <w:rPr>
          <w:spacing w:val="-18"/>
          <w:sz w:val="20"/>
          <w:lang w:val="en-GB"/>
        </w:rPr>
        <w:t xml:space="preserve"> </w:t>
      </w:r>
      <w:r w:rsidR="00EB41ED" w:rsidRPr="001E6FA0">
        <w:rPr>
          <w:sz w:val="20"/>
          <w:lang w:val="en-GB"/>
        </w:rPr>
        <w:t>declare that they will fully respect and support the non-disclosure obligations imposed on A and C;</w:t>
      </w:r>
    </w:p>
    <w:p w:rsidR="00AC05EA" w:rsidRPr="001E6FA0" w:rsidRDefault="00080D9C">
      <w:pPr>
        <w:pStyle w:val="Lijstalinea"/>
        <w:numPr>
          <w:ilvl w:val="0"/>
          <w:numId w:val="5"/>
        </w:numPr>
        <w:tabs>
          <w:tab w:val="left" w:pos="402"/>
        </w:tabs>
        <w:ind w:hanging="284"/>
        <w:rPr>
          <w:rFonts w:ascii="Symbol"/>
          <w:sz w:val="20"/>
          <w:lang w:val="en-GB"/>
        </w:rPr>
      </w:pPr>
      <w:r w:rsidRPr="001E6FA0">
        <w:rPr>
          <w:sz w:val="20"/>
          <w:lang w:val="en-GB"/>
        </w:rPr>
        <w:t>X</w:t>
      </w:r>
      <w:r w:rsidRPr="001E6FA0">
        <w:rPr>
          <w:spacing w:val="-21"/>
          <w:sz w:val="20"/>
          <w:lang w:val="en-GB"/>
        </w:rPr>
        <w:t xml:space="preserve"> </w:t>
      </w:r>
      <w:r w:rsidR="00EB41ED" w:rsidRPr="001E6FA0">
        <w:rPr>
          <w:sz w:val="20"/>
          <w:lang w:val="en-GB"/>
        </w:rPr>
        <w:t>a</w:t>
      </w:r>
      <w:r w:rsidRPr="001E6FA0">
        <w:rPr>
          <w:sz w:val="20"/>
          <w:lang w:val="en-GB"/>
        </w:rPr>
        <w:t>n</w:t>
      </w:r>
      <w:r w:rsidR="00EB41ED" w:rsidRPr="001E6FA0">
        <w:rPr>
          <w:sz w:val="20"/>
          <w:lang w:val="en-GB"/>
        </w:rPr>
        <w:t>d</w:t>
      </w:r>
      <w:r w:rsidRPr="001E6FA0">
        <w:rPr>
          <w:spacing w:val="-21"/>
          <w:sz w:val="20"/>
          <w:lang w:val="en-GB"/>
        </w:rPr>
        <w:t xml:space="preserve"> </w:t>
      </w:r>
      <w:r w:rsidRPr="001E6FA0">
        <w:rPr>
          <w:sz w:val="20"/>
          <w:lang w:val="en-GB"/>
        </w:rPr>
        <w:t>Y</w:t>
      </w:r>
      <w:r w:rsidRPr="001E6FA0">
        <w:rPr>
          <w:spacing w:val="-21"/>
          <w:sz w:val="20"/>
          <w:lang w:val="en-GB"/>
        </w:rPr>
        <w:t xml:space="preserve"> </w:t>
      </w:r>
      <w:r w:rsidR="00EB41ED" w:rsidRPr="001E6FA0">
        <w:rPr>
          <w:sz w:val="20"/>
          <w:lang w:val="en-GB"/>
        </w:rPr>
        <w:t>are physically separated (separate locations and separate IT networks)</w:t>
      </w:r>
      <w:r w:rsidRPr="001E6FA0">
        <w:rPr>
          <w:sz w:val="20"/>
          <w:lang w:val="en-GB"/>
        </w:rPr>
        <w:t>.</w:t>
      </w:r>
    </w:p>
    <w:p w:rsidR="00AC05EA" w:rsidRPr="001E6FA0" w:rsidRDefault="00AC05EA">
      <w:pPr>
        <w:pStyle w:val="Plattetekst"/>
        <w:rPr>
          <w:sz w:val="21"/>
          <w:lang w:val="en-GB"/>
        </w:rPr>
      </w:pPr>
    </w:p>
    <w:p w:rsidR="00AC05EA" w:rsidRPr="001E6FA0" w:rsidRDefault="00080D9C">
      <w:pPr>
        <w:pStyle w:val="Plattetekst"/>
        <w:spacing w:line="244" w:lineRule="auto"/>
        <w:ind w:left="117" w:right="164"/>
        <w:rPr>
          <w:lang w:val="en-GB"/>
        </w:rPr>
      </w:pPr>
      <w:r w:rsidRPr="001E6FA0">
        <w:rPr>
          <w:lang w:val="en-GB"/>
        </w:rPr>
        <w:t xml:space="preserve">In </w:t>
      </w:r>
      <w:r w:rsidR="0047063C" w:rsidRPr="001E6FA0">
        <w:rPr>
          <w:lang w:val="en-GB"/>
        </w:rPr>
        <w:t xml:space="preserve">the event of a cooperation with the market, RWS can, in the assessment of the </w:t>
      </w:r>
      <w:r w:rsidR="0047063C" w:rsidRPr="001E6FA0">
        <w:rPr>
          <w:rFonts w:ascii="Lucida Sans"/>
          <w:i/>
          <w:lang w:val="en-GB"/>
        </w:rPr>
        <w:t xml:space="preserve">Protection of interests plan, </w:t>
      </w:r>
      <w:r w:rsidR="0047063C" w:rsidRPr="001E6FA0">
        <w:rPr>
          <w:lang w:val="en-GB"/>
        </w:rPr>
        <w:t>analogous with Article 6, section 3 of the Competition Act (Mededingingswet)</w:t>
      </w:r>
      <w:r w:rsidR="0071557A" w:rsidRPr="001E6FA0">
        <w:rPr>
          <w:lang w:val="en-GB"/>
        </w:rPr>
        <w:t>,</w:t>
      </w:r>
      <w:r w:rsidR="0047063C" w:rsidRPr="001E6FA0">
        <w:rPr>
          <w:lang w:val="en-GB"/>
        </w:rPr>
        <w:t xml:space="preserve"> consider whether that cooperation contributes to improved production or distribution, or to improvement of technical or economic progress. Prerequisite to this, is that the cooperation advantages benefit the entire market. The cooperation may not eliminate the competition for a substantial part.</w:t>
      </w:r>
    </w:p>
    <w:p w:rsidR="00AC05EA" w:rsidRPr="001E6FA0" w:rsidRDefault="00AC05EA">
      <w:pPr>
        <w:pStyle w:val="Plattetekst"/>
        <w:rPr>
          <w:lang w:val="en-GB"/>
        </w:rPr>
      </w:pPr>
    </w:p>
    <w:p w:rsidR="00AC05EA" w:rsidRPr="001E6FA0" w:rsidRDefault="00080D9C">
      <w:pPr>
        <w:pStyle w:val="Lijstalinea"/>
        <w:numPr>
          <w:ilvl w:val="1"/>
          <w:numId w:val="6"/>
        </w:numPr>
        <w:tabs>
          <w:tab w:val="left" w:pos="627"/>
        </w:tabs>
        <w:spacing w:line="238" w:lineRule="exact"/>
        <w:ind w:left="626" w:hanging="453"/>
        <w:rPr>
          <w:i/>
          <w:sz w:val="20"/>
          <w:lang w:val="en-GB"/>
        </w:rPr>
      </w:pPr>
      <w:r w:rsidRPr="001E6FA0">
        <w:rPr>
          <w:rFonts w:ascii="Lucida Sans"/>
          <w:i/>
          <w:w w:val="90"/>
          <w:sz w:val="20"/>
          <w:lang w:val="en-GB"/>
        </w:rPr>
        <w:t>Sancti</w:t>
      </w:r>
      <w:r w:rsidR="00EB41ED" w:rsidRPr="001E6FA0">
        <w:rPr>
          <w:rFonts w:ascii="Lucida Sans"/>
          <w:i/>
          <w:w w:val="90"/>
          <w:sz w:val="20"/>
          <w:lang w:val="en-GB"/>
        </w:rPr>
        <w:t>on</w:t>
      </w:r>
      <w:r w:rsidRPr="001E6FA0">
        <w:rPr>
          <w:rFonts w:ascii="Lucida Sans"/>
          <w:i/>
          <w:w w:val="90"/>
          <w:sz w:val="20"/>
          <w:lang w:val="en-GB"/>
        </w:rPr>
        <w:t xml:space="preserve">: </w:t>
      </w:r>
      <w:r w:rsidR="00EB41ED" w:rsidRPr="001E6FA0">
        <w:rPr>
          <w:rFonts w:ascii="Lucida Sans"/>
          <w:i/>
          <w:w w:val="90"/>
          <w:sz w:val="20"/>
          <w:lang w:val="en-GB"/>
        </w:rPr>
        <w:t>serious professional misconduct</w:t>
      </w:r>
    </w:p>
    <w:p w:rsidR="00AC05EA" w:rsidRPr="001E6FA0" w:rsidRDefault="00EB41ED">
      <w:pPr>
        <w:pStyle w:val="Plattetekst"/>
        <w:spacing w:line="244" w:lineRule="auto"/>
        <w:ind w:left="117" w:right="143"/>
        <w:rPr>
          <w:lang w:val="en-GB"/>
        </w:rPr>
      </w:pPr>
      <w:r w:rsidRPr="001E6FA0">
        <w:rPr>
          <w:lang w:val="en-GB"/>
        </w:rPr>
        <w:t xml:space="preserve">An approved </w:t>
      </w:r>
      <w:r w:rsidRPr="001E6FA0">
        <w:rPr>
          <w:rFonts w:ascii="Lucida Sans"/>
          <w:i/>
          <w:lang w:val="en-GB"/>
        </w:rPr>
        <w:t xml:space="preserve">Protection of interests plan </w:t>
      </w:r>
      <w:r w:rsidRPr="001E6FA0">
        <w:rPr>
          <w:lang w:val="en-GB"/>
        </w:rPr>
        <w:t xml:space="preserve">must of course be diligently </w:t>
      </w:r>
      <w:r w:rsidR="0071557A" w:rsidRPr="001E6FA0">
        <w:rPr>
          <w:lang w:val="en-GB"/>
        </w:rPr>
        <w:t>maintained</w:t>
      </w:r>
      <w:r w:rsidRPr="001E6FA0">
        <w:rPr>
          <w:lang w:val="en-GB"/>
        </w:rPr>
        <w:t xml:space="preserve">. RWS and competing </w:t>
      </w:r>
      <w:r w:rsidR="006B1DF3" w:rsidRPr="001E6FA0">
        <w:rPr>
          <w:lang w:val="en-GB"/>
        </w:rPr>
        <w:t>applica</w:t>
      </w:r>
      <w:r w:rsidRPr="001E6FA0">
        <w:rPr>
          <w:lang w:val="en-GB"/>
        </w:rPr>
        <w:t xml:space="preserve">nts must be able to rely on this. </w:t>
      </w:r>
      <w:r w:rsidR="0071557A" w:rsidRPr="001E6FA0">
        <w:rPr>
          <w:lang w:val="en-GB"/>
        </w:rPr>
        <w:t>As</w:t>
      </w:r>
      <w:r w:rsidRPr="001E6FA0">
        <w:rPr>
          <w:lang w:val="en-GB"/>
        </w:rPr>
        <w:t xml:space="preserve"> internal measures of the relevant organisation</w:t>
      </w:r>
      <w:r w:rsidR="0071557A" w:rsidRPr="001E6FA0">
        <w:rPr>
          <w:lang w:val="en-GB"/>
        </w:rPr>
        <w:t xml:space="preserve"> are concerned</w:t>
      </w:r>
      <w:r w:rsidRPr="001E6FA0">
        <w:rPr>
          <w:lang w:val="en-GB"/>
        </w:rPr>
        <w:t xml:space="preserve">, inspections by RWS and competing </w:t>
      </w:r>
      <w:r w:rsidR="006B1DF3" w:rsidRPr="001E6FA0">
        <w:rPr>
          <w:lang w:val="en-GB"/>
        </w:rPr>
        <w:t>applica</w:t>
      </w:r>
      <w:r w:rsidRPr="001E6FA0">
        <w:rPr>
          <w:lang w:val="en-GB"/>
        </w:rPr>
        <w:t>nts are hard to realise. Where</w:t>
      </w:r>
      <w:r w:rsidR="0071557A" w:rsidRPr="001E6FA0">
        <w:rPr>
          <w:lang w:val="en-GB"/>
        </w:rPr>
        <w:t>ver</w:t>
      </w:r>
      <w:r w:rsidRPr="001E6FA0">
        <w:rPr>
          <w:lang w:val="en-GB"/>
        </w:rPr>
        <w:t xml:space="preserve"> trust plays such an important part, severe </w:t>
      </w:r>
      <w:r w:rsidR="003033F3" w:rsidRPr="001E6FA0">
        <w:rPr>
          <w:lang w:val="en-GB"/>
        </w:rPr>
        <w:t>sanctions</w:t>
      </w:r>
      <w:r w:rsidRPr="001E6FA0">
        <w:rPr>
          <w:lang w:val="en-GB"/>
        </w:rPr>
        <w:t xml:space="preserve"> </w:t>
      </w:r>
      <w:r w:rsidR="00562406" w:rsidRPr="001E6FA0">
        <w:rPr>
          <w:lang w:val="en-GB"/>
        </w:rPr>
        <w:t>must be set for betraying that trust.</w:t>
      </w:r>
    </w:p>
    <w:p w:rsidR="00AC05EA" w:rsidRPr="001E6FA0" w:rsidRDefault="00AC05EA">
      <w:pPr>
        <w:pStyle w:val="Plattetekst"/>
        <w:spacing w:before="1"/>
        <w:rPr>
          <w:lang w:val="en-GB"/>
        </w:rPr>
      </w:pPr>
    </w:p>
    <w:p w:rsidR="00AC05EA" w:rsidRPr="001E6FA0" w:rsidRDefault="0071557A">
      <w:pPr>
        <w:pStyle w:val="Plattetekst"/>
        <w:spacing w:line="244" w:lineRule="auto"/>
        <w:ind w:left="117" w:right="233"/>
        <w:rPr>
          <w:lang w:val="en-GB"/>
        </w:rPr>
      </w:pPr>
      <w:r w:rsidRPr="001E6FA0">
        <w:rPr>
          <w:lang w:val="en-GB"/>
        </w:rPr>
        <w:t xml:space="preserve">Therefore </w:t>
      </w:r>
      <w:r w:rsidR="00080D9C" w:rsidRPr="001E6FA0">
        <w:rPr>
          <w:lang w:val="en-GB"/>
        </w:rPr>
        <w:t>RWS</w:t>
      </w:r>
      <w:r w:rsidR="00080D9C" w:rsidRPr="001E6FA0">
        <w:rPr>
          <w:spacing w:val="-37"/>
          <w:lang w:val="en-GB"/>
        </w:rPr>
        <w:t xml:space="preserve"> </w:t>
      </w:r>
      <w:r w:rsidR="00562406" w:rsidRPr="001E6FA0">
        <w:rPr>
          <w:lang w:val="en-GB"/>
        </w:rPr>
        <w:t xml:space="preserve">will </w:t>
      </w:r>
      <w:r w:rsidRPr="001E6FA0">
        <w:rPr>
          <w:lang w:val="en-GB"/>
        </w:rPr>
        <w:t>consider any</w:t>
      </w:r>
      <w:r w:rsidR="00562406" w:rsidRPr="001E6FA0">
        <w:rPr>
          <w:lang w:val="en-GB"/>
        </w:rPr>
        <w:t xml:space="preserve"> acts contrary to the approved </w:t>
      </w:r>
      <w:r w:rsidR="003033F3" w:rsidRPr="001E6FA0">
        <w:rPr>
          <w:rFonts w:ascii="Lucida Sans"/>
          <w:i/>
          <w:lang w:val="en-GB"/>
        </w:rPr>
        <w:t>Protection</w:t>
      </w:r>
      <w:r w:rsidR="00562406" w:rsidRPr="001E6FA0">
        <w:rPr>
          <w:rFonts w:ascii="Lucida Sans"/>
          <w:i/>
          <w:lang w:val="en-GB"/>
        </w:rPr>
        <w:t xml:space="preserve"> of interests plan</w:t>
      </w:r>
      <w:r w:rsidR="00080D9C" w:rsidRPr="001E6FA0">
        <w:rPr>
          <w:rFonts w:ascii="Lucida Sans"/>
          <w:i/>
          <w:spacing w:val="-40"/>
          <w:lang w:val="en-GB"/>
        </w:rPr>
        <w:t xml:space="preserve"> </w:t>
      </w:r>
      <w:r w:rsidR="00562406" w:rsidRPr="001E6FA0">
        <w:rPr>
          <w:lang w:val="en-GB"/>
        </w:rPr>
        <w:t>as serious professional misconduct</w:t>
      </w:r>
      <w:r w:rsidRPr="001E6FA0">
        <w:rPr>
          <w:lang w:val="en-GB"/>
        </w:rPr>
        <w:t>,</w:t>
      </w:r>
      <w:r w:rsidR="00562406" w:rsidRPr="001E6FA0">
        <w:rPr>
          <w:lang w:val="en-GB"/>
        </w:rPr>
        <w:t xml:space="preserve"> as meant in Article 45, section 2, Directive </w:t>
      </w:r>
      <w:r w:rsidR="00080D9C" w:rsidRPr="001E6FA0">
        <w:rPr>
          <w:lang w:val="en-GB"/>
        </w:rPr>
        <w:t>2004/18/EG (</w:t>
      </w:r>
      <w:r w:rsidR="00562406" w:rsidRPr="001E6FA0">
        <w:rPr>
          <w:lang w:val="en-GB"/>
        </w:rPr>
        <w:t xml:space="preserve">Public Sector </w:t>
      </w:r>
      <w:r w:rsidR="003033F3" w:rsidRPr="001E6FA0">
        <w:rPr>
          <w:lang w:val="en-GB"/>
        </w:rPr>
        <w:t>Procurement</w:t>
      </w:r>
      <w:r w:rsidR="00562406" w:rsidRPr="001E6FA0">
        <w:rPr>
          <w:lang w:val="en-GB"/>
        </w:rPr>
        <w:t xml:space="preserve"> Directive)</w:t>
      </w:r>
      <w:r w:rsidR="00080D9C" w:rsidRPr="001E6FA0">
        <w:rPr>
          <w:spacing w:val="-22"/>
          <w:lang w:val="en-GB"/>
        </w:rPr>
        <w:t xml:space="preserve"> </w:t>
      </w:r>
      <w:r w:rsidR="00562406" w:rsidRPr="001E6FA0">
        <w:rPr>
          <w:lang w:val="en-GB"/>
        </w:rPr>
        <w:t xml:space="preserve">or </w:t>
      </w:r>
      <w:r w:rsidR="00E720D2" w:rsidRPr="001E6FA0">
        <w:rPr>
          <w:lang w:val="en-GB"/>
        </w:rPr>
        <w:t>A</w:t>
      </w:r>
      <w:r w:rsidR="00080D9C" w:rsidRPr="001E6FA0">
        <w:rPr>
          <w:lang w:val="en-GB"/>
        </w:rPr>
        <w:t>rti</w:t>
      </w:r>
      <w:r w:rsidR="00562406" w:rsidRPr="001E6FA0">
        <w:rPr>
          <w:lang w:val="en-GB"/>
        </w:rPr>
        <w:t>cle</w:t>
      </w:r>
      <w:r w:rsidR="00080D9C" w:rsidRPr="001E6FA0">
        <w:rPr>
          <w:spacing w:val="-21"/>
          <w:lang w:val="en-GB"/>
        </w:rPr>
        <w:t xml:space="preserve"> </w:t>
      </w:r>
      <w:r w:rsidR="00080D9C" w:rsidRPr="001E6FA0">
        <w:rPr>
          <w:lang w:val="en-GB"/>
        </w:rPr>
        <w:t>45,</w:t>
      </w:r>
      <w:r w:rsidR="00080D9C" w:rsidRPr="001E6FA0">
        <w:rPr>
          <w:spacing w:val="-23"/>
          <w:lang w:val="en-GB"/>
        </w:rPr>
        <w:t xml:space="preserve"> </w:t>
      </w:r>
      <w:r w:rsidR="00562406" w:rsidRPr="001E6FA0">
        <w:rPr>
          <w:lang w:val="en-GB"/>
        </w:rPr>
        <w:t>section</w:t>
      </w:r>
      <w:r w:rsidR="00080D9C" w:rsidRPr="001E6FA0">
        <w:rPr>
          <w:spacing w:val="-22"/>
          <w:lang w:val="en-GB"/>
        </w:rPr>
        <w:t xml:space="preserve"> </w:t>
      </w:r>
      <w:r w:rsidR="00080D9C" w:rsidRPr="001E6FA0">
        <w:rPr>
          <w:lang w:val="en-GB"/>
        </w:rPr>
        <w:t>3,</w:t>
      </w:r>
      <w:r w:rsidR="00080D9C" w:rsidRPr="001E6FA0">
        <w:rPr>
          <w:spacing w:val="-21"/>
          <w:lang w:val="en-GB"/>
        </w:rPr>
        <w:t xml:space="preserve"> </w:t>
      </w:r>
      <w:r w:rsidR="00080D9C" w:rsidRPr="001E6FA0">
        <w:rPr>
          <w:lang w:val="en-GB"/>
        </w:rPr>
        <w:t>sub</w:t>
      </w:r>
      <w:r w:rsidR="00562406" w:rsidRPr="001E6FA0">
        <w:rPr>
          <w:lang w:val="en-GB"/>
        </w:rPr>
        <w:t>-section</w:t>
      </w:r>
      <w:r w:rsidR="00080D9C" w:rsidRPr="001E6FA0">
        <w:rPr>
          <w:spacing w:val="-21"/>
          <w:lang w:val="en-GB"/>
        </w:rPr>
        <w:t xml:space="preserve"> </w:t>
      </w:r>
      <w:r w:rsidR="00080D9C" w:rsidRPr="001E6FA0">
        <w:rPr>
          <w:lang w:val="en-GB"/>
        </w:rPr>
        <w:t>d</w:t>
      </w:r>
      <w:r w:rsidR="00080D9C" w:rsidRPr="001E6FA0">
        <w:rPr>
          <w:spacing w:val="-21"/>
          <w:lang w:val="en-GB"/>
        </w:rPr>
        <w:t xml:space="preserve"> </w:t>
      </w:r>
      <w:r w:rsidR="00562406" w:rsidRPr="001E6FA0">
        <w:rPr>
          <w:lang w:val="en-GB"/>
        </w:rPr>
        <w:t>of the Decision Procurement Regulations for Government Contracts (</w:t>
      </w:r>
      <w:r w:rsidR="00080D9C" w:rsidRPr="001E6FA0">
        <w:rPr>
          <w:lang w:val="en-GB"/>
        </w:rPr>
        <w:t>Besluit aanbestedingsregels voor overheidsopdrachten (BAO)</w:t>
      </w:r>
      <w:r w:rsidR="00562406" w:rsidRPr="001E6FA0">
        <w:rPr>
          <w:lang w:val="en-GB"/>
        </w:rPr>
        <w:t>)</w:t>
      </w:r>
      <w:r w:rsidR="00080D9C" w:rsidRPr="001E6FA0">
        <w:rPr>
          <w:lang w:val="en-GB"/>
        </w:rPr>
        <w:t xml:space="preserve">. </w:t>
      </w:r>
      <w:r w:rsidR="00562406" w:rsidRPr="001E6FA0">
        <w:rPr>
          <w:lang w:val="en-GB"/>
        </w:rPr>
        <w:t>This means that RWS will exclude the relevant organisation from this and future tenders. Exclusion, or the period of exclusion, will be proportional.</w:t>
      </w:r>
    </w:p>
    <w:p w:rsidR="00AC05EA" w:rsidRPr="001E6FA0" w:rsidRDefault="00AC05EA">
      <w:pPr>
        <w:pStyle w:val="Plattetekst"/>
        <w:rPr>
          <w:lang w:val="en-GB"/>
        </w:rPr>
      </w:pPr>
    </w:p>
    <w:p w:rsidR="00AC05EA" w:rsidRPr="001E6FA0" w:rsidRDefault="00562406">
      <w:pPr>
        <w:pStyle w:val="Lijstalinea"/>
        <w:numPr>
          <w:ilvl w:val="1"/>
          <w:numId w:val="6"/>
        </w:numPr>
        <w:tabs>
          <w:tab w:val="left" w:pos="570"/>
        </w:tabs>
        <w:ind w:left="569" w:hanging="452"/>
        <w:rPr>
          <w:rFonts w:ascii="Lucida Sans"/>
          <w:i/>
          <w:sz w:val="20"/>
          <w:lang w:val="en-GB"/>
        </w:rPr>
      </w:pPr>
      <w:r w:rsidRPr="001E6FA0">
        <w:rPr>
          <w:rFonts w:ascii="Lucida Sans"/>
          <w:i/>
          <w:w w:val="95"/>
          <w:sz w:val="20"/>
          <w:lang w:val="en-GB"/>
        </w:rPr>
        <w:t>Professional mobility and other changes in relations</w:t>
      </w:r>
    </w:p>
    <w:p w:rsidR="00AC05EA" w:rsidRPr="001E6FA0" w:rsidRDefault="0071557A">
      <w:pPr>
        <w:pStyle w:val="Plattetekst"/>
        <w:spacing w:before="3" w:line="247" w:lineRule="auto"/>
        <w:ind w:left="117"/>
        <w:rPr>
          <w:lang w:val="en-GB"/>
        </w:rPr>
      </w:pPr>
      <w:r w:rsidRPr="001E6FA0">
        <w:rPr>
          <w:lang w:val="en-GB"/>
        </w:rPr>
        <w:t>Also i</w:t>
      </w:r>
      <w:r w:rsidR="00562406" w:rsidRPr="001E6FA0">
        <w:rPr>
          <w:lang w:val="en-GB"/>
        </w:rPr>
        <w:t>n cases of professional mobility of employees, the above</w:t>
      </w:r>
      <w:r w:rsidRPr="001E6FA0">
        <w:rPr>
          <w:lang w:val="en-GB"/>
        </w:rPr>
        <w:t>mentioned</w:t>
      </w:r>
      <w:r w:rsidR="00562406" w:rsidRPr="001E6FA0">
        <w:rPr>
          <w:lang w:val="en-GB"/>
        </w:rPr>
        <w:t xml:space="preserve"> policy line is applied. In addition, RWS applies the policy line to any other changes in the relations, for example as a result of merges or acquisitions, during the </w:t>
      </w:r>
      <w:r w:rsidR="00562406" w:rsidRPr="001E6FA0">
        <w:rPr>
          <w:u w:val="single"/>
          <w:lang w:val="en-GB"/>
        </w:rPr>
        <w:t xml:space="preserve">project preparation, </w:t>
      </w:r>
      <w:r w:rsidR="00562406" w:rsidRPr="001E6FA0">
        <w:rPr>
          <w:lang w:val="en-GB"/>
        </w:rPr>
        <w:t xml:space="preserve">the </w:t>
      </w:r>
      <w:r w:rsidR="00562406" w:rsidRPr="001E6FA0">
        <w:rPr>
          <w:u w:val="single"/>
          <w:lang w:val="en-GB"/>
        </w:rPr>
        <w:t>tender preparation</w:t>
      </w:r>
      <w:r w:rsidR="00562406" w:rsidRPr="001E6FA0">
        <w:rPr>
          <w:lang w:val="en-GB"/>
        </w:rPr>
        <w:t xml:space="preserve">, or the </w:t>
      </w:r>
      <w:r w:rsidR="00562406" w:rsidRPr="001E6FA0">
        <w:rPr>
          <w:u w:val="single"/>
          <w:lang w:val="en-GB"/>
        </w:rPr>
        <w:t xml:space="preserve">assessment of </w:t>
      </w:r>
      <w:r w:rsidR="006B1DF3" w:rsidRPr="001E6FA0">
        <w:rPr>
          <w:u w:val="single"/>
          <w:lang w:val="en-GB"/>
        </w:rPr>
        <w:t>applica</w:t>
      </w:r>
      <w:r w:rsidR="00562406" w:rsidRPr="001E6FA0">
        <w:rPr>
          <w:u w:val="single"/>
          <w:lang w:val="en-GB"/>
        </w:rPr>
        <w:t>tions</w:t>
      </w:r>
      <w:r w:rsidR="00562406" w:rsidRPr="001E6FA0">
        <w:rPr>
          <w:lang w:val="en-GB"/>
        </w:rPr>
        <w:t>.</w:t>
      </w:r>
      <w:bookmarkEnd w:id="0"/>
    </w:p>
    <w:sectPr w:rsidR="00AC05EA" w:rsidRPr="001E6FA0">
      <w:pgSz w:w="11900" w:h="16840"/>
      <w:pgMar w:top="1580" w:right="1300" w:bottom="880" w:left="1300" w:header="0" w:footer="6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46C" w:rsidRDefault="0078646C">
      <w:r>
        <w:separator/>
      </w:r>
    </w:p>
  </w:endnote>
  <w:endnote w:type="continuationSeparator" w:id="0">
    <w:p w:rsidR="0078646C" w:rsidRDefault="0078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Sans">
    <w:altName w:val="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ill Sans MT">
    <w:altName w:val="Calibri"/>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EDB" w:rsidRDefault="004D6FBA">
    <w:pPr>
      <w:pStyle w:val="Plattetekst"/>
      <w:spacing w:line="14" w:lineRule="auto"/>
    </w:pPr>
    <w:r>
      <w:rPr>
        <w:noProof/>
        <w:lang w:val="nl-NL" w:eastAsia="nl-NL"/>
      </w:rPr>
      <mc:AlternateContent>
        <mc:Choice Requires="wps">
          <w:drawing>
            <wp:anchor distT="0" distB="0" distL="114300" distR="114300" simplePos="0" relativeHeight="503298944" behindDoc="1" locked="0" layoutInCell="1" allowOverlap="1">
              <wp:simplePos x="0" y="0"/>
              <wp:positionH relativeFrom="page">
                <wp:posOffset>887095</wp:posOffset>
              </wp:positionH>
              <wp:positionV relativeFrom="page">
                <wp:posOffset>10133965</wp:posOffset>
              </wp:positionV>
              <wp:extent cx="2780030" cy="228600"/>
              <wp:effectExtent l="1270" t="0" r="0" b="63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0EDB" w:rsidRDefault="00DB0EDB">
                          <w:pPr>
                            <w:spacing w:before="20"/>
                            <w:ind w:left="20"/>
                            <w:rPr>
                              <w:w w:val="105"/>
                              <w:sz w:val="11"/>
                            </w:rPr>
                          </w:pPr>
                          <w:r>
                            <w:rPr>
                              <w:w w:val="105"/>
                              <w:sz w:val="11"/>
                            </w:rPr>
                            <w:t>Separation of interests-DEF NOTE with changes RWS 14 Sept 2007-070926a1.doc/CP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3" o:spid="_x0000_s1050" type="#_x0000_t202" style="position:absolute;margin-left:69.85pt;margin-top:797.95pt;width:218.9pt;height:18pt;z-index:-17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" filled="f" stroked="f">
              <v:textbox inset="0,0,0,0">
                <w:txbxContent>
                  <w:p w:rsidR="00DB0EDB" w:rsidRDefault="00DB0EDB">
                    <w:pPr>
                      <w:spacing w:before="20"/>
                      <w:ind w:left="20"/>
                      <w:rPr>
                        <w:w w:val="105"/>
                        <w:sz w:val="11"/>
                      </w:rPr>
                    </w:pPr>
                    <w:r>
                      <w:rPr>
                        <w:w w:val="105"/>
                        <w:sz w:val="11"/>
                      </w:rPr>
                      <w:t>Separation of interests-DEF NOTE with changes RWS 14 Sept 2007-070926a1.doc/CP</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EDB" w:rsidRDefault="004D6FBA">
    <w:pPr>
      <w:pStyle w:val="Plattetekst"/>
      <w:spacing w:line="14" w:lineRule="auto"/>
    </w:pPr>
    <w:r>
      <w:rPr>
        <w:noProof/>
        <w:lang w:val="nl-NL" w:eastAsia="nl-NL"/>
      </w:rPr>
      <mc:AlternateContent>
        <mc:Choice Requires="wps">
          <w:drawing>
            <wp:anchor distT="0" distB="0" distL="114300" distR="114300" simplePos="0" relativeHeight="503298992" behindDoc="1" locked="0" layoutInCell="1" allowOverlap="1">
              <wp:simplePos x="0" y="0"/>
              <wp:positionH relativeFrom="page">
                <wp:posOffset>887095</wp:posOffset>
              </wp:positionH>
              <wp:positionV relativeFrom="page">
                <wp:posOffset>10133965</wp:posOffset>
              </wp:positionV>
              <wp:extent cx="2834005" cy="254000"/>
              <wp:effectExtent l="1270" t="0" r="3175" b="381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0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0EDB" w:rsidRDefault="00DB0EDB" w:rsidP="00FB7159">
                          <w:pPr>
                            <w:spacing w:before="20"/>
                            <w:ind w:left="20"/>
                            <w:rPr>
                              <w:w w:val="105"/>
                              <w:sz w:val="11"/>
                            </w:rPr>
                          </w:pPr>
                          <w:r>
                            <w:rPr>
                              <w:w w:val="105"/>
                              <w:sz w:val="11"/>
                            </w:rPr>
                            <w:t>Separation of interests-DEF NOTE with changes RWS 14 Sept 2007-070926a1.doc/CP</w:t>
                          </w:r>
                        </w:p>
                        <w:p w:rsidR="00DB0EDB" w:rsidRDefault="00DB0EDB" w:rsidP="00FB7159">
                          <w:pPr>
                            <w:spacing w:before="20"/>
                            <w:ind w:left="20"/>
                            <w:rPr>
                              <w:sz w:val="11"/>
                            </w:rPr>
                          </w:pPr>
                          <w:r>
                            <w:rPr>
                              <w:w w:val="105"/>
                              <w:sz w:val="11"/>
                            </w:rPr>
                            <w:t>Scheiding</w:t>
                          </w:r>
                          <w:r>
                            <w:rPr>
                              <w:spacing w:val="-16"/>
                              <w:w w:val="105"/>
                              <w:sz w:val="11"/>
                            </w:rPr>
                            <w:t xml:space="preserve"> </w:t>
                          </w:r>
                          <w:r>
                            <w:rPr>
                              <w:w w:val="105"/>
                              <w:sz w:val="11"/>
                            </w:rPr>
                            <w:t>van</w:t>
                          </w:r>
                          <w:r>
                            <w:rPr>
                              <w:spacing w:val="-17"/>
                              <w:w w:val="105"/>
                              <w:sz w:val="11"/>
                            </w:rPr>
                            <w:t xml:space="preserve"> </w:t>
                          </w:r>
                          <w:r>
                            <w:rPr>
                              <w:w w:val="105"/>
                              <w:sz w:val="11"/>
                            </w:rPr>
                            <w:t>belang</w:t>
                          </w:r>
                          <w:r>
                            <w:rPr>
                              <w:spacing w:val="-17"/>
                              <w:w w:val="105"/>
                              <w:sz w:val="11"/>
                            </w:rPr>
                            <w:t xml:space="preserve"> </w:t>
                          </w:r>
                          <w:r>
                            <w:rPr>
                              <w:w w:val="105"/>
                              <w:sz w:val="11"/>
                            </w:rPr>
                            <w:t>-DEF</w:t>
                          </w:r>
                          <w:r>
                            <w:rPr>
                              <w:spacing w:val="-17"/>
                              <w:w w:val="105"/>
                              <w:sz w:val="11"/>
                            </w:rPr>
                            <w:t xml:space="preserve"> </w:t>
                          </w:r>
                          <w:r>
                            <w:rPr>
                              <w:w w:val="105"/>
                              <w:sz w:val="11"/>
                            </w:rPr>
                            <w:t>NOTA</w:t>
                          </w:r>
                          <w:r>
                            <w:rPr>
                              <w:spacing w:val="-16"/>
                              <w:w w:val="105"/>
                              <w:sz w:val="11"/>
                            </w:rPr>
                            <w:t xml:space="preserve"> </w:t>
                          </w:r>
                          <w:r>
                            <w:rPr>
                              <w:w w:val="105"/>
                              <w:sz w:val="11"/>
                            </w:rPr>
                            <w:t>met</w:t>
                          </w:r>
                          <w:r>
                            <w:rPr>
                              <w:spacing w:val="-16"/>
                              <w:w w:val="105"/>
                              <w:sz w:val="11"/>
                            </w:rPr>
                            <w:t xml:space="preserve"> </w:t>
                          </w:r>
                          <w:r>
                            <w:rPr>
                              <w:w w:val="105"/>
                              <w:sz w:val="11"/>
                            </w:rPr>
                            <w:t>wijz</w:t>
                          </w:r>
                          <w:r>
                            <w:rPr>
                              <w:spacing w:val="-16"/>
                              <w:w w:val="105"/>
                              <w:sz w:val="11"/>
                            </w:rPr>
                            <w:t xml:space="preserve"> </w:t>
                          </w:r>
                          <w:r>
                            <w:rPr>
                              <w:w w:val="105"/>
                              <w:sz w:val="11"/>
                            </w:rPr>
                            <w:t>DT-RWS</w:t>
                          </w:r>
                          <w:r>
                            <w:rPr>
                              <w:spacing w:val="-16"/>
                              <w:w w:val="105"/>
                              <w:sz w:val="11"/>
                            </w:rPr>
                            <w:t xml:space="preserve"> </w:t>
                          </w:r>
                          <w:r>
                            <w:rPr>
                              <w:w w:val="105"/>
                              <w:sz w:val="11"/>
                            </w:rPr>
                            <w:t>14</w:t>
                          </w:r>
                          <w:r>
                            <w:rPr>
                              <w:spacing w:val="-17"/>
                              <w:w w:val="105"/>
                              <w:sz w:val="11"/>
                            </w:rPr>
                            <w:t xml:space="preserve"> </w:t>
                          </w:r>
                          <w:r>
                            <w:rPr>
                              <w:w w:val="105"/>
                              <w:sz w:val="11"/>
                            </w:rPr>
                            <w:t>sept</w:t>
                          </w:r>
                          <w:r>
                            <w:rPr>
                              <w:spacing w:val="-16"/>
                              <w:w w:val="105"/>
                              <w:sz w:val="11"/>
                            </w:rPr>
                            <w:t xml:space="preserve"> </w:t>
                          </w:r>
                          <w:r>
                            <w:rPr>
                              <w:w w:val="105"/>
                              <w:sz w:val="11"/>
                            </w:rPr>
                            <w:t>2007-070926a1.doc/CP</w:t>
                          </w:r>
                        </w:p>
                        <w:p w:rsidR="00DB0EDB" w:rsidRDefault="00DB0EDB">
                          <w:pPr>
                            <w:spacing w:before="20"/>
                            <w:ind w:left="20"/>
                            <w:rPr>
                              <w:sz w:val="1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1" o:spid="_x0000_s1051" type="#_x0000_t202" style="position:absolute;margin-left:69.85pt;margin-top:797.95pt;width:223.15pt;height:20pt;z-index:-17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" filled="f" stroked="f">
              <v:textbox inset="0,0,0,0">
                <w:txbxContent>
                  <w:p w:rsidR="00DB0EDB" w:rsidRDefault="00DB0EDB" w:rsidP="00FB7159">
                    <w:pPr>
                      <w:spacing w:before="20"/>
                      <w:ind w:left="20"/>
                      <w:rPr>
                        <w:w w:val="105"/>
                        <w:sz w:val="11"/>
                      </w:rPr>
                    </w:pPr>
                    <w:r>
                      <w:rPr>
                        <w:w w:val="105"/>
                        <w:sz w:val="11"/>
                      </w:rPr>
                      <w:t>Separation of interests-DEF NOTE with changes RWS 14 Sept 2007-070926a1.doc/CP</w:t>
                    </w:r>
                  </w:p>
                  <w:p w:rsidR="00DB0EDB" w:rsidRDefault="00DB0EDB" w:rsidP="00FB7159">
                    <w:pPr>
                      <w:spacing w:before="20"/>
                      <w:ind w:left="20"/>
                      <w:rPr>
                        <w:sz w:val="11"/>
                      </w:rPr>
                    </w:pPr>
                    <w:r>
                      <w:rPr>
                        <w:w w:val="105"/>
                        <w:sz w:val="11"/>
                      </w:rPr>
                      <w:t>Scheiding</w:t>
                    </w:r>
                    <w:r>
                      <w:rPr>
                        <w:spacing w:val="-16"/>
                        <w:w w:val="105"/>
                        <w:sz w:val="11"/>
                      </w:rPr>
                      <w:t xml:space="preserve"> </w:t>
                    </w:r>
                    <w:r>
                      <w:rPr>
                        <w:w w:val="105"/>
                        <w:sz w:val="11"/>
                      </w:rPr>
                      <w:t>van</w:t>
                    </w:r>
                    <w:r>
                      <w:rPr>
                        <w:spacing w:val="-17"/>
                        <w:w w:val="105"/>
                        <w:sz w:val="11"/>
                      </w:rPr>
                      <w:t xml:space="preserve"> </w:t>
                    </w:r>
                    <w:r>
                      <w:rPr>
                        <w:w w:val="105"/>
                        <w:sz w:val="11"/>
                      </w:rPr>
                      <w:t>belang</w:t>
                    </w:r>
                    <w:r>
                      <w:rPr>
                        <w:spacing w:val="-17"/>
                        <w:w w:val="105"/>
                        <w:sz w:val="11"/>
                      </w:rPr>
                      <w:t xml:space="preserve"> </w:t>
                    </w:r>
                    <w:r>
                      <w:rPr>
                        <w:w w:val="105"/>
                        <w:sz w:val="11"/>
                      </w:rPr>
                      <w:t>-DEF</w:t>
                    </w:r>
                    <w:r>
                      <w:rPr>
                        <w:spacing w:val="-17"/>
                        <w:w w:val="105"/>
                        <w:sz w:val="11"/>
                      </w:rPr>
                      <w:t xml:space="preserve"> </w:t>
                    </w:r>
                    <w:r>
                      <w:rPr>
                        <w:w w:val="105"/>
                        <w:sz w:val="11"/>
                      </w:rPr>
                      <w:t>NOTA</w:t>
                    </w:r>
                    <w:r>
                      <w:rPr>
                        <w:spacing w:val="-16"/>
                        <w:w w:val="105"/>
                        <w:sz w:val="11"/>
                      </w:rPr>
                      <w:t xml:space="preserve"> </w:t>
                    </w:r>
                    <w:r>
                      <w:rPr>
                        <w:w w:val="105"/>
                        <w:sz w:val="11"/>
                      </w:rPr>
                      <w:t>met</w:t>
                    </w:r>
                    <w:r>
                      <w:rPr>
                        <w:spacing w:val="-16"/>
                        <w:w w:val="105"/>
                        <w:sz w:val="11"/>
                      </w:rPr>
                      <w:t xml:space="preserve"> </w:t>
                    </w:r>
                    <w:r>
                      <w:rPr>
                        <w:w w:val="105"/>
                        <w:sz w:val="11"/>
                      </w:rPr>
                      <w:t>wijz</w:t>
                    </w:r>
                    <w:r>
                      <w:rPr>
                        <w:spacing w:val="-16"/>
                        <w:w w:val="105"/>
                        <w:sz w:val="11"/>
                      </w:rPr>
                      <w:t xml:space="preserve"> </w:t>
                    </w:r>
                    <w:r>
                      <w:rPr>
                        <w:w w:val="105"/>
                        <w:sz w:val="11"/>
                      </w:rPr>
                      <w:t>DT-RWS</w:t>
                    </w:r>
                    <w:r>
                      <w:rPr>
                        <w:spacing w:val="-16"/>
                        <w:w w:val="105"/>
                        <w:sz w:val="11"/>
                      </w:rPr>
                      <w:t xml:space="preserve"> </w:t>
                    </w:r>
                    <w:r>
                      <w:rPr>
                        <w:w w:val="105"/>
                        <w:sz w:val="11"/>
                      </w:rPr>
                      <w:t>14</w:t>
                    </w:r>
                    <w:r>
                      <w:rPr>
                        <w:spacing w:val="-17"/>
                        <w:w w:val="105"/>
                        <w:sz w:val="11"/>
                      </w:rPr>
                      <w:t xml:space="preserve"> </w:t>
                    </w:r>
                    <w:r>
                      <w:rPr>
                        <w:w w:val="105"/>
                        <w:sz w:val="11"/>
                      </w:rPr>
                      <w:t>sept</w:t>
                    </w:r>
                    <w:r>
                      <w:rPr>
                        <w:spacing w:val="-16"/>
                        <w:w w:val="105"/>
                        <w:sz w:val="11"/>
                      </w:rPr>
                      <w:t xml:space="preserve"> </w:t>
                    </w:r>
                    <w:r>
                      <w:rPr>
                        <w:w w:val="105"/>
                        <w:sz w:val="11"/>
                      </w:rPr>
                      <w:t>2007-070926a1.doc/CP</w:t>
                    </w:r>
                  </w:p>
                  <w:p w:rsidR="00DB0EDB" w:rsidRDefault="00DB0EDB">
                    <w:pPr>
                      <w:spacing w:before="20"/>
                      <w:ind w:left="20"/>
                      <w:rPr>
                        <w:sz w:val="11"/>
                      </w:rPr>
                    </w:pPr>
                  </w:p>
                </w:txbxContent>
              </v:textbox>
              <w10:wrap anchorx="page" anchory="page"/>
            </v:shape>
          </w:pict>
        </mc:Fallback>
      </mc:AlternateContent>
    </w:r>
    <w:r>
      <w:rPr>
        <w:noProof/>
        <w:lang w:val="nl-NL" w:eastAsia="nl-NL"/>
      </w:rPr>
      <mc:AlternateContent>
        <mc:Choice Requires="wps">
          <w:drawing>
            <wp:anchor distT="0" distB="0" distL="114300" distR="114300" simplePos="0" relativeHeight="503298968" behindDoc="1" locked="0" layoutInCell="1" allowOverlap="1">
              <wp:simplePos x="0" y="0"/>
              <wp:positionH relativeFrom="page">
                <wp:posOffset>6527165</wp:posOffset>
              </wp:positionH>
              <wp:positionV relativeFrom="page">
                <wp:posOffset>10111105</wp:posOffset>
              </wp:positionV>
              <wp:extent cx="159385" cy="139065"/>
              <wp:effectExtent l="254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0EDB" w:rsidRDefault="00DB0EDB">
                          <w:pPr>
                            <w:spacing w:before="19"/>
                            <w:ind w:left="40"/>
                            <w:rPr>
                              <w:sz w:val="15"/>
                            </w:rPr>
                          </w:pPr>
                          <w:r>
                            <w:fldChar w:fldCharType="begin"/>
                          </w:r>
                          <w:r>
                            <w:rPr>
                              <w:w w:val="110"/>
                              <w:sz w:val="15"/>
                            </w:rPr>
                            <w:instrText xml:space="preserve"> PAGE </w:instrText>
                          </w:r>
                          <w:r>
                            <w:fldChar w:fldCharType="separate"/>
                          </w:r>
                          <w:r w:rsidR="00DD35AA">
                            <w:rPr>
                              <w:noProof/>
                              <w:w w:val="110"/>
                              <w:sz w:val="15"/>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52" type="#_x0000_t202" style="position:absolute;margin-left:513.95pt;margin-top:796.15pt;width:12.55pt;height:10.95pt;z-index:-17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kVQrgIAAK8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" filled="f" stroked="f">
              <v:textbox inset="0,0,0,0">
                <w:txbxContent>
                  <w:p w:rsidR="00DB0EDB" w:rsidRDefault="00DB0EDB">
                    <w:pPr>
                      <w:spacing w:before="19"/>
                      <w:ind w:left="40"/>
                      <w:rPr>
                        <w:sz w:val="15"/>
                      </w:rPr>
                    </w:pPr>
                    <w:r>
                      <w:fldChar w:fldCharType="begin"/>
                    </w:r>
                    <w:r>
                      <w:rPr>
                        <w:w w:val="110"/>
                        <w:sz w:val="15"/>
                      </w:rPr>
                      <w:instrText xml:space="preserve"> PAGE </w:instrText>
                    </w:r>
                    <w:r>
                      <w:fldChar w:fldCharType="separate"/>
                    </w:r>
                    <w:r w:rsidR="00DD35AA">
                      <w:rPr>
                        <w:noProof/>
                        <w:w w:val="110"/>
                        <w:sz w:val="15"/>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46C" w:rsidRDefault="0078646C">
      <w:r>
        <w:separator/>
      </w:r>
    </w:p>
  </w:footnote>
  <w:footnote w:type="continuationSeparator" w:id="0">
    <w:p w:rsidR="0078646C" w:rsidRDefault="007864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C5566"/>
    <w:multiLevelType w:val="hybridMultilevel"/>
    <w:tmpl w:val="D9E6CBA2"/>
    <w:lvl w:ilvl="0" w:tplc="AAB8F270">
      <w:start w:val="6"/>
      <w:numFmt w:val="decimal"/>
      <w:lvlText w:val="%1"/>
      <w:lvlJc w:val="left"/>
      <w:pPr>
        <w:ind w:left="401" w:hanging="285"/>
        <w:jc w:val="left"/>
      </w:pPr>
      <w:rPr>
        <w:rFonts w:ascii="Lucida Sans" w:eastAsia="Lucida Sans" w:hAnsi="Lucida Sans" w:cs="Lucida Sans" w:hint="default"/>
        <w:i/>
        <w:w w:val="89"/>
        <w:sz w:val="19"/>
        <w:szCs w:val="19"/>
      </w:rPr>
    </w:lvl>
    <w:lvl w:ilvl="1" w:tplc="52200D92">
      <w:numFmt w:val="bullet"/>
      <w:lvlText w:val="•"/>
      <w:lvlJc w:val="left"/>
      <w:pPr>
        <w:ind w:left="1290" w:hanging="285"/>
      </w:pPr>
      <w:rPr>
        <w:rFonts w:hint="default"/>
      </w:rPr>
    </w:lvl>
    <w:lvl w:ilvl="2" w:tplc="F956013A">
      <w:numFmt w:val="bullet"/>
      <w:lvlText w:val="•"/>
      <w:lvlJc w:val="left"/>
      <w:pPr>
        <w:ind w:left="2180" w:hanging="285"/>
      </w:pPr>
      <w:rPr>
        <w:rFonts w:hint="default"/>
      </w:rPr>
    </w:lvl>
    <w:lvl w:ilvl="3" w:tplc="8F5C5EBC">
      <w:numFmt w:val="bullet"/>
      <w:lvlText w:val="•"/>
      <w:lvlJc w:val="left"/>
      <w:pPr>
        <w:ind w:left="3070" w:hanging="285"/>
      </w:pPr>
      <w:rPr>
        <w:rFonts w:hint="default"/>
      </w:rPr>
    </w:lvl>
    <w:lvl w:ilvl="4" w:tplc="D13EEAE2">
      <w:numFmt w:val="bullet"/>
      <w:lvlText w:val="•"/>
      <w:lvlJc w:val="left"/>
      <w:pPr>
        <w:ind w:left="3960" w:hanging="285"/>
      </w:pPr>
      <w:rPr>
        <w:rFonts w:hint="default"/>
      </w:rPr>
    </w:lvl>
    <w:lvl w:ilvl="5" w:tplc="6222107C">
      <w:numFmt w:val="bullet"/>
      <w:lvlText w:val="•"/>
      <w:lvlJc w:val="left"/>
      <w:pPr>
        <w:ind w:left="4850" w:hanging="285"/>
      </w:pPr>
      <w:rPr>
        <w:rFonts w:hint="default"/>
      </w:rPr>
    </w:lvl>
    <w:lvl w:ilvl="6" w:tplc="DF60EEAC">
      <w:numFmt w:val="bullet"/>
      <w:lvlText w:val="•"/>
      <w:lvlJc w:val="left"/>
      <w:pPr>
        <w:ind w:left="5740" w:hanging="285"/>
      </w:pPr>
      <w:rPr>
        <w:rFonts w:hint="default"/>
      </w:rPr>
    </w:lvl>
    <w:lvl w:ilvl="7" w:tplc="D346CFB8">
      <w:numFmt w:val="bullet"/>
      <w:lvlText w:val="•"/>
      <w:lvlJc w:val="left"/>
      <w:pPr>
        <w:ind w:left="6630" w:hanging="285"/>
      </w:pPr>
      <w:rPr>
        <w:rFonts w:hint="default"/>
      </w:rPr>
    </w:lvl>
    <w:lvl w:ilvl="8" w:tplc="605AECE2">
      <w:numFmt w:val="bullet"/>
      <w:lvlText w:val="•"/>
      <w:lvlJc w:val="left"/>
      <w:pPr>
        <w:ind w:left="7520" w:hanging="285"/>
      </w:pPr>
      <w:rPr>
        <w:rFonts w:hint="default"/>
      </w:rPr>
    </w:lvl>
  </w:abstractNum>
  <w:abstractNum w:abstractNumId="1">
    <w:nsid w:val="0DE82984"/>
    <w:multiLevelType w:val="hybridMultilevel"/>
    <w:tmpl w:val="D9286E6E"/>
    <w:lvl w:ilvl="0" w:tplc="CC9652D6">
      <w:start w:val="1"/>
      <w:numFmt w:val="decimal"/>
      <w:lvlText w:val="%1."/>
      <w:lvlJc w:val="left"/>
      <w:pPr>
        <w:ind w:left="401" w:hanging="285"/>
        <w:jc w:val="left"/>
      </w:pPr>
      <w:rPr>
        <w:rFonts w:ascii="Trebuchet MS" w:eastAsia="Trebuchet MS" w:hAnsi="Trebuchet MS" w:cs="Trebuchet MS" w:hint="default"/>
        <w:w w:val="95"/>
        <w:sz w:val="20"/>
        <w:szCs w:val="20"/>
      </w:rPr>
    </w:lvl>
    <w:lvl w:ilvl="1" w:tplc="505A26D8">
      <w:numFmt w:val="bullet"/>
      <w:lvlText w:val="•"/>
      <w:lvlJc w:val="left"/>
      <w:pPr>
        <w:ind w:left="1296" w:hanging="285"/>
      </w:pPr>
      <w:rPr>
        <w:rFonts w:hint="default"/>
      </w:rPr>
    </w:lvl>
    <w:lvl w:ilvl="2" w:tplc="96409678">
      <w:numFmt w:val="bullet"/>
      <w:lvlText w:val="•"/>
      <w:lvlJc w:val="left"/>
      <w:pPr>
        <w:ind w:left="2192" w:hanging="285"/>
      </w:pPr>
      <w:rPr>
        <w:rFonts w:hint="default"/>
      </w:rPr>
    </w:lvl>
    <w:lvl w:ilvl="3" w:tplc="0CD47978">
      <w:numFmt w:val="bullet"/>
      <w:lvlText w:val="•"/>
      <w:lvlJc w:val="left"/>
      <w:pPr>
        <w:ind w:left="3088" w:hanging="285"/>
      </w:pPr>
      <w:rPr>
        <w:rFonts w:hint="default"/>
      </w:rPr>
    </w:lvl>
    <w:lvl w:ilvl="4" w:tplc="6038D9C0">
      <w:numFmt w:val="bullet"/>
      <w:lvlText w:val="•"/>
      <w:lvlJc w:val="left"/>
      <w:pPr>
        <w:ind w:left="3984" w:hanging="285"/>
      </w:pPr>
      <w:rPr>
        <w:rFonts w:hint="default"/>
      </w:rPr>
    </w:lvl>
    <w:lvl w:ilvl="5" w:tplc="2E1682C8">
      <w:numFmt w:val="bullet"/>
      <w:lvlText w:val="•"/>
      <w:lvlJc w:val="left"/>
      <w:pPr>
        <w:ind w:left="4880" w:hanging="285"/>
      </w:pPr>
      <w:rPr>
        <w:rFonts w:hint="default"/>
      </w:rPr>
    </w:lvl>
    <w:lvl w:ilvl="6" w:tplc="AE2C5392">
      <w:numFmt w:val="bullet"/>
      <w:lvlText w:val="•"/>
      <w:lvlJc w:val="left"/>
      <w:pPr>
        <w:ind w:left="5776" w:hanging="285"/>
      </w:pPr>
      <w:rPr>
        <w:rFonts w:hint="default"/>
      </w:rPr>
    </w:lvl>
    <w:lvl w:ilvl="7" w:tplc="6312199E">
      <w:numFmt w:val="bullet"/>
      <w:lvlText w:val="•"/>
      <w:lvlJc w:val="left"/>
      <w:pPr>
        <w:ind w:left="6672" w:hanging="285"/>
      </w:pPr>
      <w:rPr>
        <w:rFonts w:hint="default"/>
      </w:rPr>
    </w:lvl>
    <w:lvl w:ilvl="8" w:tplc="177AF0CC">
      <w:numFmt w:val="bullet"/>
      <w:lvlText w:val="•"/>
      <w:lvlJc w:val="left"/>
      <w:pPr>
        <w:ind w:left="7568" w:hanging="285"/>
      </w:pPr>
      <w:rPr>
        <w:rFonts w:hint="default"/>
      </w:rPr>
    </w:lvl>
  </w:abstractNum>
  <w:abstractNum w:abstractNumId="2">
    <w:nsid w:val="20773B6E"/>
    <w:multiLevelType w:val="hybridMultilevel"/>
    <w:tmpl w:val="783E589C"/>
    <w:lvl w:ilvl="0" w:tplc="F35EEF2C">
      <w:start w:val="1"/>
      <w:numFmt w:val="decimal"/>
      <w:lvlText w:val="%1"/>
      <w:lvlJc w:val="left"/>
      <w:pPr>
        <w:ind w:left="401" w:hanging="285"/>
        <w:jc w:val="left"/>
      </w:pPr>
      <w:rPr>
        <w:rFonts w:ascii="Lucida Sans" w:eastAsia="Lucida Sans" w:hAnsi="Lucida Sans" w:cs="Lucida Sans" w:hint="default"/>
        <w:i/>
        <w:w w:val="89"/>
        <w:sz w:val="19"/>
        <w:szCs w:val="19"/>
      </w:rPr>
    </w:lvl>
    <w:lvl w:ilvl="1" w:tplc="EE20DCEC">
      <w:numFmt w:val="bullet"/>
      <w:lvlText w:val="•"/>
      <w:lvlJc w:val="left"/>
      <w:pPr>
        <w:ind w:left="1290" w:hanging="285"/>
      </w:pPr>
      <w:rPr>
        <w:rFonts w:hint="default"/>
      </w:rPr>
    </w:lvl>
    <w:lvl w:ilvl="2" w:tplc="E352480A">
      <w:numFmt w:val="bullet"/>
      <w:lvlText w:val="•"/>
      <w:lvlJc w:val="left"/>
      <w:pPr>
        <w:ind w:left="2180" w:hanging="285"/>
      </w:pPr>
      <w:rPr>
        <w:rFonts w:hint="default"/>
      </w:rPr>
    </w:lvl>
    <w:lvl w:ilvl="3" w:tplc="27A2D12C">
      <w:numFmt w:val="bullet"/>
      <w:lvlText w:val="•"/>
      <w:lvlJc w:val="left"/>
      <w:pPr>
        <w:ind w:left="3070" w:hanging="285"/>
      </w:pPr>
      <w:rPr>
        <w:rFonts w:hint="default"/>
      </w:rPr>
    </w:lvl>
    <w:lvl w:ilvl="4" w:tplc="2DD804F8">
      <w:numFmt w:val="bullet"/>
      <w:lvlText w:val="•"/>
      <w:lvlJc w:val="left"/>
      <w:pPr>
        <w:ind w:left="3960" w:hanging="285"/>
      </w:pPr>
      <w:rPr>
        <w:rFonts w:hint="default"/>
      </w:rPr>
    </w:lvl>
    <w:lvl w:ilvl="5" w:tplc="093A4DD6">
      <w:numFmt w:val="bullet"/>
      <w:lvlText w:val="•"/>
      <w:lvlJc w:val="left"/>
      <w:pPr>
        <w:ind w:left="4850" w:hanging="285"/>
      </w:pPr>
      <w:rPr>
        <w:rFonts w:hint="default"/>
      </w:rPr>
    </w:lvl>
    <w:lvl w:ilvl="6" w:tplc="A484F39A">
      <w:numFmt w:val="bullet"/>
      <w:lvlText w:val="•"/>
      <w:lvlJc w:val="left"/>
      <w:pPr>
        <w:ind w:left="5740" w:hanging="285"/>
      </w:pPr>
      <w:rPr>
        <w:rFonts w:hint="default"/>
      </w:rPr>
    </w:lvl>
    <w:lvl w:ilvl="7" w:tplc="12606534">
      <w:numFmt w:val="bullet"/>
      <w:lvlText w:val="•"/>
      <w:lvlJc w:val="left"/>
      <w:pPr>
        <w:ind w:left="6630" w:hanging="285"/>
      </w:pPr>
      <w:rPr>
        <w:rFonts w:hint="default"/>
      </w:rPr>
    </w:lvl>
    <w:lvl w:ilvl="8" w:tplc="1B3641D0">
      <w:numFmt w:val="bullet"/>
      <w:lvlText w:val="•"/>
      <w:lvlJc w:val="left"/>
      <w:pPr>
        <w:ind w:left="7520" w:hanging="285"/>
      </w:pPr>
      <w:rPr>
        <w:rFonts w:hint="default"/>
      </w:rPr>
    </w:lvl>
  </w:abstractNum>
  <w:abstractNum w:abstractNumId="3">
    <w:nsid w:val="20AF0ED1"/>
    <w:multiLevelType w:val="multilevel"/>
    <w:tmpl w:val="7F02CF00"/>
    <w:lvl w:ilvl="0">
      <w:start w:val="6"/>
      <w:numFmt w:val="decimal"/>
      <w:lvlText w:val="%1"/>
      <w:lvlJc w:val="left"/>
      <w:pPr>
        <w:ind w:left="401" w:hanging="285"/>
        <w:jc w:val="left"/>
      </w:pPr>
      <w:rPr>
        <w:rFonts w:ascii="Lucida Sans" w:eastAsia="Lucida Sans" w:hAnsi="Lucida Sans" w:cs="Lucida Sans" w:hint="default"/>
        <w:w w:val="88"/>
        <w:sz w:val="19"/>
        <w:szCs w:val="19"/>
      </w:rPr>
    </w:lvl>
    <w:lvl w:ilvl="1">
      <w:start w:val="1"/>
      <w:numFmt w:val="decimal"/>
      <w:lvlText w:val="%1.%2"/>
      <w:lvlJc w:val="left"/>
      <w:pPr>
        <w:ind w:left="563" w:hanging="446"/>
        <w:jc w:val="left"/>
      </w:pPr>
      <w:rPr>
        <w:rFonts w:hint="default"/>
        <w:i/>
        <w:w w:val="89"/>
      </w:rPr>
    </w:lvl>
    <w:lvl w:ilvl="2">
      <w:numFmt w:val="bullet"/>
      <w:lvlText w:val="•"/>
      <w:lvlJc w:val="left"/>
      <w:pPr>
        <w:ind w:left="1531" w:hanging="446"/>
      </w:pPr>
      <w:rPr>
        <w:rFonts w:hint="default"/>
      </w:rPr>
    </w:lvl>
    <w:lvl w:ilvl="3">
      <w:numFmt w:val="bullet"/>
      <w:lvlText w:val="•"/>
      <w:lvlJc w:val="left"/>
      <w:pPr>
        <w:ind w:left="2502" w:hanging="446"/>
      </w:pPr>
      <w:rPr>
        <w:rFonts w:hint="default"/>
      </w:rPr>
    </w:lvl>
    <w:lvl w:ilvl="4">
      <w:numFmt w:val="bullet"/>
      <w:lvlText w:val="•"/>
      <w:lvlJc w:val="left"/>
      <w:pPr>
        <w:ind w:left="3473" w:hanging="446"/>
      </w:pPr>
      <w:rPr>
        <w:rFonts w:hint="default"/>
      </w:rPr>
    </w:lvl>
    <w:lvl w:ilvl="5">
      <w:numFmt w:val="bullet"/>
      <w:lvlText w:val="•"/>
      <w:lvlJc w:val="left"/>
      <w:pPr>
        <w:ind w:left="4444" w:hanging="446"/>
      </w:pPr>
      <w:rPr>
        <w:rFonts w:hint="default"/>
      </w:rPr>
    </w:lvl>
    <w:lvl w:ilvl="6">
      <w:numFmt w:val="bullet"/>
      <w:lvlText w:val="•"/>
      <w:lvlJc w:val="left"/>
      <w:pPr>
        <w:ind w:left="5415" w:hanging="446"/>
      </w:pPr>
      <w:rPr>
        <w:rFonts w:hint="default"/>
      </w:rPr>
    </w:lvl>
    <w:lvl w:ilvl="7">
      <w:numFmt w:val="bullet"/>
      <w:lvlText w:val="•"/>
      <w:lvlJc w:val="left"/>
      <w:pPr>
        <w:ind w:left="6386" w:hanging="446"/>
      </w:pPr>
      <w:rPr>
        <w:rFonts w:hint="default"/>
      </w:rPr>
    </w:lvl>
    <w:lvl w:ilvl="8">
      <w:numFmt w:val="bullet"/>
      <w:lvlText w:val="•"/>
      <w:lvlJc w:val="left"/>
      <w:pPr>
        <w:ind w:left="7357" w:hanging="446"/>
      </w:pPr>
      <w:rPr>
        <w:rFonts w:hint="default"/>
      </w:rPr>
    </w:lvl>
  </w:abstractNum>
  <w:abstractNum w:abstractNumId="4">
    <w:nsid w:val="27DA1FEA"/>
    <w:multiLevelType w:val="hybridMultilevel"/>
    <w:tmpl w:val="01EAE4A8"/>
    <w:lvl w:ilvl="0" w:tplc="BF5012E8">
      <w:numFmt w:val="bullet"/>
      <w:lvlText w:val=""/>
      <w:lvlJc w:val="left"/>
      <w:pPr>
        <w:ind w:left="401" w:hanging="285"/>
      </w:pPr>
      <w:rPr>
        <w:rFonts w:hint="default"/>
        <w:w w:val="99"/>
      </w:rPr>
    </w:lvl>
    <w:lvl w:ilvl="1" w:tplc="C99CDC14">
      <w:numFmt w:val="bullet"/>
      <w:lvlText w:val="•"/>
      <w:lvlJc w:val="left"/>
      <w:pPr>
        <w:ind w:left="1290" w:hanging="285"/>
      </w:pPr>
      <w:rPr>
        <w:rFonts w:hint="default"/>
      </w:rPr>
    </w:lvl>
    <w:lvl w:ilvl="2" w:tplc="94306DB2">
      <w:numFmt w:val="bullet"/>
      <w:lvlText w:val="•"/>
      <w:lvlJc w:val="left"/>
      <w:pPr>
        <w:ind w:left="2180" w:hanging="285"/>
      </w:pPr>
      <w:rPr>
        <w:rFonts w:hint="default"/>
      </w:rPr>
    </w:lvl>
    <w:lvl w:ilvl="3" w:tplc="DF429B60">
      <w:numFmt w:val="bullet"/>
      <w:lvlText w:val="•"/>
      <w:lvlJc w:val="left"/>
      <w:pPr>
        <w:ind w:left="3070" w:hanging="285"/>
      </w:pPr>
      <w:rPr>
        <w:rFonts w:hint="default"/>
      </w:rPr>
    </w:lvl>
    <w:lvl w:ilvl="4" w:tplc="28E8A5D6">
      <w:numFmt w:val="bullet"/>
      <w:lvlText w:val="•"/>
      <w:lvlJc w:val="left"/>
      <w:pPr>
        <w:ind w:left="3960" w:hanging="285"/>
      </w:pPr>
      <w:rPr>
        <w:rFonts w:hint="default"/>
      </w:rPr>
    </w:lvl>
    <w:lvl w:ilvl="5" w:tplc="9DF89AC4">
      <w:numFmt w:val="bullet"/>
      <w:lvlText w:val="•"/>
      <w:lvlJc w:val="left"/>
      <w:pPr>
        <w:ind w:left="4850" w:hanging="285"/>
      </w:pPr>
      <w:rPr>
        <w:rFonts w:hint="default"/>
      </w:rPr>
    </w:lvl>
    <w:lvl w:ilvl="6" w:tplc="E474EED0">
      <w:numFmt w:val="bullet"/>
      <w:lvlText w:val="•"/>
      <w:lvlJc w:val="left"/>
      <w:pPr>
        <w:ind w:left="5740" w:hanging="285"/>
      </w:pPr>
      <w:rPr>
        <w:rFonts w:hint="default"/>
      </w:rPr>
    </w:lvl>
    <w:lvl w:ilvl="7" w:tplc="41CA6852">
      <w:numFmt w:val="bullet"/>
      <w:lvlText w:val="•"/>
      <w:lvlJc w:val="left"/>
      <w:pPr>
        <w:ind w:left="6630" w:hanging="285"/>
      </w:pPr>
      <w:rPr>
        <w:rFonts w:hint="default"/>
      </w:rPr>
    </w:lvl>
    <w:lvl w:ilvl="8" w:tplc="B30A1D1C">
      <w:numFmt w:val="bullet"/>
      <w:lvlText w:val="•"/>
      <w:lvlJc w:val="left"/>
      <w:pPr>
        <w:ind w:left="7520" w:hanging="285"/>
      </w:pPr>
      <w:rPr>
        <w:rFonts w:hint="default"/>
      </w:rPr>
    </w:lvl>
  </w:abstractNum>
  <w:abstractNum w:abstractNumId="5">
    <w:nsid w:val="2D4D1B84"/>
    <w:multiLevelType w:val="hybridMultilevel"/>
    <w:tmpl w:val="95B8484C"/>
    <w:lvl w:ilvl="0" w:tplc="F048A102">
      <w:start w:val="1"/>
      <w:numFmt w:val="decimal"/>
      <w:lvlText w:val="%1"/>
      <w:lvlJc w:val="left"/>
      <w:pPr>
        <w:ind w:left="401" w:hanging="285"/>
        <w:jc w:val="left"/>
      </w:pPr>
      <w:rPr>
        <w:rFonts w:ascii="Lucida Sans" w:eastAsia="Lucida Sans" w:hAnsi="Lucida Sans" w:cs="Lucida Sans" w:hint="default"/>
        <w:w w:val="88"/>
        <w:sz w:val="19"/>
        <w:szCs w:val="19"/>
      </w:rPr>
    </w:lvl>
    <w:lvl w:ilvl="1" w:tplc="3CB0BC88">
      <w:numFmt w:val="bullet"/>
      <w:lvlText w:val="•"/>
      <w:lvlJc w:val="left"/>
      <w:pPr>
        <w:ind w:left="1290" w:hanging="285"/>
      </w:pPr>
      <w:rPr>
        <w:rFonts w:hint="default"/>
      </w:rPr>
    </w:lvl>
    <w:lvl w:ilvl="2" w:tplc="35DE1660">
      <w:numFmt w:val="bullet"/>
      <w:lvlText w:val="•"/>
      <w:lvlJc w:val="left"/>
      <w:pPr>
        <w:ind w:left="2180" w:hanging="285"/>
      </w:pPr>
      <w:rPr>
        <w:rFonts w:hint="default"/>
      </w:rPr>
    </w:lvl>
    <w:lvl w:ilvl="3" w:tplc="DA9AC2B0">
      <w:numFmt w:val="bullet"/>
      <w:lvlText w:val="•"/>
      <w:lvlJc w:val="left"/>
      <w:pPr>
        <w:ind w:left="3070" w:hanging="285"/>
      </w:pPr>
      <w:rPr>
        <w:rFonts w:hint="default"/>
      </w:rPr>
    </w:lvl>
    <w:lvl w:ilvl="4" w:tplc="7466F240">
      <w:numFmt w:val="bullet"/>
      <w:lvlText w:val="•"/>
      <w:lvlJc w:val="left"/>
      <w:pPr>
        <w:ind w:left="3960" w:hanging="285"/>
      </w:pPr>
      <w:rPr>
        <w:rFonts w:hint="default"/>
      </w:rPr>
    </w:lvl>
    <w:lvl w:ilvl="5" w:tplc="3998CBBC">
      <w:numFmt w:val="bullet"/>
      <w:lvlText w:val="•"/>
      <w:lvlJc w:val="left"/>
      <w:pPr>
        <w:ind w:left="4850" w:hanging="285"/>
      </w:pPr>
      <w:rPr>
        <w:rFonts w:hint="default"/>
      </w:rPr>
    </w:lvl>
    <w:lvl w:ilvl="6" w:tplc="A59CE5D0">
      <w:numFmt w:val="bullet"/>
      <w:lvlText w:val="•"/>
      <w:lvlJc w:val="left"/>
      <w:pPr>
        <w:ind w:left="5740" w:hanging="285"/>
      </w:pPr>
      <w:rPr>
        <w:rFonts w:hint="default"/>
      </w:rPr>
    </w:lvl>
    <w:lvl w:ilvl="7" w:tplc="FA80A778">
      <w:numFmt w:val="bullet"/>
      <w:lvlText w:val="•"/>
      <w:lvlJc w:val="left"/>
      <w:pPr>
        <w:ind w:left="6630" w:hanging="285"/>
      </w:pPr>
      <w:rPr>
        <w:rFonts w:hint="default"/>
      </w:rPr>
    </w:lvl>
    <w:lvl w:ilvl="8" w:tplc="4F6EB7BE">
      <w:numFmt w:val="bullet"/>
      <w:lvlText w:val="•"/>
      <w:lvlJc w:val="left"/>
      <w:pPr>
        <w:ind w:left="7520" w:hanging="285"/>
      </w:pPr>
      <w:rPr>
        <w:rFonts w:hint="default"/>
      </w:rPr>
    </w:lvl>
  </w:abstractNum>
  <w:abstractNum w:abstractNumId="6">
    <w:nsid w:val="33336069"/>
    <w:multiLevelType w:val="hybridMultilevel"/>
    <w:tmpl w:val="C65C3A62"/>
    <w:lvl w:ilvl="0" w:tplc="2B9C4748">
      <w:start w:val="1"/>
      <w:numFmt w:val="decimal"/>
      <w:lvlText w:val="%1"/>
      <w:lvlJc w:val="left"/>
      <w:pPr>
        <w:ind w:left="456" w:hanging="283"/>
        <w:jc w:val="left"/>
      </w:pPr>
      <w:rPr>
        <w:rFonts w:ascii="Trebuchet MS" w:eastAsia="Trebuchet MS" w:hAnsi="Trebuchet MS" w:cs="Trebuchet MS" w:hint="default"/>
        <w:w w:val="108"/>
        <w:sz w:val="20"/>
        <w:szCs w:val="20"/>
      </w:rPr>
    </w:lvl>
    <w:lvl w:ilvl="1" w:tplc="149AD1BC">
      <w:numFmt w:val="bullet"/>
      <w:lvlText w:val="•"/>
      <w:lvlJc w:val="left"/>
      <w:pPr>
        <w:ind w:left="1344" w:hanging="283"/>
      </w:pPr>
      <w:rPr>
        <w:rFonts w:hint="default"/>
      </w:rPr>
    </w:lvl>
    <w:lvl w:ilvl="2" w:tplc="BE54567C">
      <w:numFmt w:val="bullet"/>
      <w:lvlText w:val="•"/>
      <w:lvlJc w:val="left"/>
      <w:pPr>
        <w:ind w:left="2228" w:hanging="283"/>
      </w:pPr>
      <w:rPr>
        <w:rFonts w:hint="default"/>
      </w:rPr>
    </w:lvl>
    <w:lvl w:ilvl="3" w:tplc="5502C05E">
      <w:numFmt w:val="bullet"/>
      <w:lvlText w:val="•"/>
      <w:lvlJc w:val="left"/>
      <w:pPr>
        <w:ind w:left="3112" w:hanging="283"/>
      </w:pPr>
      <w:rPr>
        <w:rFonts w:hint="default"/>
      </w:rPr>
    </w:lvl>
    <w:lvl w:ilvl="4" w:tplc="8844F7BA">
      <w:numFmt w:val="bullet"/>
      <w:lvlText w:val="•"/>
      <w:lvlJc w:val="left"/>
      <w:pPr>
        <w:ind w:left="3996" w:hanging="283"/>
      </w:pPr>
      <w:rPr>
        <w:rFonts w:hint="default"/>
      </w:rPr>
    </w:lvl>
    <w:lvl w:ilvl="5" w:tplc="432C7D32">
      <w:numFmt w:val="bullet"/>
      <w:lvlText w:val="•"/>
      <w:lvlJc w:val="left"/>
      <w:pPr>
        <w:ind w:left="4880" w:hanging="283"/>
      </w:pPr>
      <w:rPr>
        <w:rFonts w:hint="default"/>
      </w:rPr>
    </w:lvl>
    <w:lvl w:ilvl="6" w:tplc="8C04EC78">
      <w:numFmt w:val="bullet"/>
      <w:lvlText w:val="•"/>
      <w:lvlJc w:val="left"/>
      <w:pPr>
        <w:ind w:left="5764" w:hanging="283"/>
      </w:pPr>
      <w:rPr>
        <w:rFonts w:hint="default"/>
      </w:rPr>
    </w:lvl>
    <w:lvl w:ilvl="7" w:tplc="65FAA00A">
      <w:numFmt w:val="bullet"/>
      <w:lvlText w:val="•"/>
      <w:lvlJc w:val="left"/>
      <w:pPr>
        <w:ind w:left="6648" w:hanging="283"/>
      </w:pPr>
      <w:rPr>
        <w:rFonts w:hint="default"/>
      </w:rPr>
    </w:lvl>
    <w:lvl w:ilvl="8" w:tplc="4EAEDC32">
      <w:numFmt w:val="bullet"/>
      <w:lvlText w:val="•"/>
      <w:lvlJc w:val="left"/>
      <w:pPr>
        <w:ind w:left="7532" w:hanging="283"/>
      </w:pPr>
      <w:rPr>
        <w:rFonts w:hint="default"/>
      </w:rPr>
    </w:lvl>
  </w:abstractNum>
  <w:abstractNum w:abstractNumId="7">
    <w:nsid w:val="3DB92BB6"/>
    <w:multiLevelType w:val="hybridMultilevel"/>
    <w:tmpl w:val="466C3338"/>
    <w:lvl w:ilvl="0" w:tplc="688C6246">
      <w:numFmt w:val="bullet"/>
      <w:lvlText w:val=""/>
      <w:lvlJc w:val="left"/>
      <w:pPr>
        <w:ind w:left="346" w:hanging="285"/>
      </w:pPr>
      <w:rPr>
        <w:rFonts w:ascii="Symbol" w:eastAsia="Symbol" w:hAnsi="Symbol" w:cs="Symbol" w:hint="default"/>
        <w:w w:val="99"/>
        <w:sz w:val="20"/>
        <w:szCs w:val="20"/>
      </w:rPr>
    </w:lvl>
    <w:lvl w:ilvl="1" w:tplc="A0CA1428">
      <w:numFmt w:val="bullet"/>
      <w:lvlText w:val="•"/>
      <w:lvlJc w:val="left"/>
      <w:pPr>
        <w:ind w:left="519" w:hanging="285"/>
      </w:pPr>
      <w:rPr>
        <w:rFonts w:hint="default"/>
      </w:rPr>
    </w:lvl>
    <w:lvl w:ilvl="2" w:tplc="B928D7EA">
      <w:numFmt w:val="bullet"/>
      <w:lvlText w:val="•"/>
      <w:lvlJc w:val="left"/>
      <w:pPr>
        <w:ind w:left="698" w:hanging="285"/>
      </w:pPr>
      <w:rPr>
        <w:rFonts w:hint="default"/>
      </w:rPr>
    </w:lvl>
    <w:lvl w:ilvl="3" w:tplc="E940CC52">
      <w:numFmt w:val="bullet"/>
      <w:lvlText w:val="•"/>
      <w:lvlJc w:val="left"/>
      <w:pPr>
        <w:ind w:left="877" w:hanging="285"/>
      </w:pPr>
      <w:rPr>
        <w:rFonts w:hint="default"/>
      </w:rPr>
    </w:lvl>
    <w:lvl w:ilvl="4" w:tplc="1E12FE66">
      <w:numFmt w:val="bullet"/>
      <w:lvlText w:val="•"/>
      <w:lvlJc w:val="left"/>
      <w:pPr>
        <w:ind w:left="1056" w:hanging="285"/>
      </w:pPr>
      <w:rPr>
        <w:rFonts w:hint="default"/>
      </w:rPr>
    </w:lvl>
    <w:lvl w:ilvl="5" w:tplc="273CAD4E">
      <w:numFmt w:val="bullet"/>
      <w:lvlText w:val="•"/>
      <w:lvlJc w:val="left"/>
      <w:pPr>
        <w:ind w:left="1235" w:hanging="285"/>
      </w:pPr>
      <w:rPr>
        <w:rFonts w:hint="default"/>
      </w:rPr>
    </w:lvl>
    <w:lvl w:ilvl="6" w:tplc="2EFE10A8">
      <w:numFmt w:val="bullet"/>
      <w:lvlText w:val="•"/>
      <w:lvlJc w:val="left"/>
      <w:pPr>
        <w:ind w:left="1414" w:hanging="285"/>
      </w:pPr>
      <w:rPr>
        <w:rFonts w:hint="default"/>
      </w:rPr>
    </w:lvl>
    <w:lvl w:ilvl="7" w:tplc="5CE6658E">
      <w:numFmt w:val="bullet"/>
      <w:lvlText w:val="•"/>
      <w:lvlJc w:val="left"/>
      <w:pPr>
        <w:ind w:left="1593" w:hanging="285"/>
      </w:pPr>
      <w:rPr>
        <w:rFonts w:hint="default"/>
      </w:rPr>
    </w:lvl>
    <w:lvl w:ilvl="8" w:tplc="96FA7582">
      <w:numFmt w:val="bullet"/>
      <w:lvlText w:val="•"/>
      <w:lvlJc w:val="left"/>
      <w:pPr>
        <w:ind w:left="1772" w:hanging="285"/>
      </w:pPr>
      <w:rPr>
        <w:rFonts w:hint="default"/>
      </w:rPr>
    </w:lvl>
  </w:abstractNum>
  <w:abstractNum w:abstractNumId="8">
    <w:nsid w:val="3F765F43"/>
    <w:multiLevelType w:val="hybridMultilevel"/>
    <w:tmpl w:val="8F4832DE"/>
    <w:lvl w:ilvl="0" w:tplc="F8B27AEC">
      <w:numFmt w:val="bullet"/>
      <w:lvlText w:val=""/>
      <w:lvlJc w:val="left"/>
      <w:pPr>
        <w:ind w:left="348" w:hanging="285"/>
      </w:pPr>
      <w:rPr>
        <w:rFonts w:ascii="Symbol" w:eastAsia="Symbol" w:hAnsi="Symbol" w:cs="Symbol" w:hint="default"/>
        <w:w w:val="99"/>
        <w:sz w:val="20"/>
        <w:szCs w:val="20"/>
      </w:rPr>
    </w:lvl>
    <w:lvl w:ilvl="1" w:tplc="0EE6D3EE">
      <w:numFmt w:val="bullet"/>
      <w:lvlText w:val="•"/>
      <w:lvlJc w:val="left"/>
      <w:pPr>
        <w:ind w:left="551" w:hanging="285"/>
      </w:pPr>
      <w:rPr>
        <w:rFonts w:hint="default"/>
      </w:rPr>
    </w:lvl>
    <w:lvl w:ilvl="2" w:tplc="075226F0">
      <w:numFmt w:val="bullet"/>
      <w:lvlText w:val="•"/>
      <w:lvlJc w:val="left"/>
      <w:pPr>
        <w:ind w:left="763" w:hanging="285"/>
      </w:pPr>
      <w:rPr>
        <w:rFonts w:hint="default"/>
      </w:rPr>
    </w:lvl>
    <w:lvl w:ilvl="3" w:tplc="372AA7E8">
      <w:numFmt w:val="bullet"/>
      <w:lvlText w:val="•"/>
      <w:lvlJc w:val="left"/>
      <w:pPr>
        <w:ind w:left="975" w:hanging="285"/>
      </w:pPr>
      <w:rPr>
        <w:rFonts w:hint="default"/>
      </w:rPr>
    </w:lvl>
    <w:lvl w:ilvl="4" w:tplc="0D561B56">
      <w:numFmt w:val="bullet"/>
      <w:lvlText w:val="•"/>
      <w:lvlJc w:val="left"/>
      <w:pPr>
        <w:ind w:left="1187" w:hanging="285"/>
      </w:pPr>
      <w:rPr>
        <w:rFonts w:hint="default"/>
      </w:rPr>
    </w:lvl>
    <w:lvl w:ilvl="5" w:tplc="0548D9E4">
      <w:numFmt w:val="bullet"/>
      <w:lvlText w:val="•"/>
      <w:lvlJc w:val="left"/>
      <w:pPr>
        <w:ind w:left="1399" w:hanging="285"/>
      </w:pPr>
      <w:rPr>
        <w:rFonts w:hint="default"/>
      </w:rPr>
    </w:lvl>
    <w:lvl w:ilvl="6" w:tplc="AF4808E0">
      <w:numFmt w:val="bullet"/>
      <w:lvlText w:val="•"/>
      <w:lvlJc w:val="left"/>
      <w:pPr>
        <w:ind w:left="1611" w:hanging="285"/>
      </w:pPr>
      <w:rPr>
        <w:rFonts w:hint="default"/>
      </w:rPr>
    </w:lvl>
    <w:lvl w:ilvl="7" w:tplc="BCA24BEE">
      <w:numFmt w:val="bullet"/>
      <w:lvlText w:val="•"/>
      <w:lvlJc w:val="left"/>
      <w:pPr>
        <w:ind w:left="1823" w:hanging="285"/>
      </w:pPr>
      <w:rPr>
        <w:rFonts w:hint="default"/>
      </w:rPr>
    </w:lvl>
    <w:lvl w:ilvl="8" w:tplc="699E3940">
      <w:numFmt w:val="bullet"/>
      <w:lvlText w:val="•"/>
      <w:lvlJc w:val="left"/>
      <w:pPr>
        <w:ind w:left="2035" w:hanging="285"/>
      </w:pPr>
      <w:rPr>
        <w:rFonts w:hint="default"/>
      </w:rPr>
    </w:lvl>
  </w:abstractNum>
  <w:abstractNum w:abstractNumId="9">
    <w:nsid w:val="51BA1D9B"/>
    <w:multiLevelType w:val="hybridMultilevel"/>
    <w:tmpl w:val="E45E6A54"/>
    <w:lvl w:ilvl="0" w:tplc="801C2A6A">
      <w:numFmt w:val="bullet"/>
      <w:lvlText w:val=""/>
      <w:lvlJc w:val="left"/>
      <w:pPr>
        <w:ind w:left="339" w:hanging="285"/>
      </w:pPr>
      <w:rPr>
        <w:rFonts w:ascii="Symbol" w:eastAsia="Symbol" w:hAnsi="Symbol" w:cs="Symbol" w:hint="default"/>
        <w:w w:val="99"/>
        <w:sz w:val="20"/>
        <w:szCs w:val="20"/>
      </w:rPr>
    </w:lvl>
    <w:lvl w:ilvl="1" w:tplc="8FE4C7FC">
      <w:numFmt w:val="bullet"/>
      <w:lvlText w:val="•"/>
      <w:lvlJc w:val="left"/>
      <w:pPr>
        <w:ind w:left="542" w:hanging="285"/>
      </w:pPr>
      <w:rPr>
        <w:rFonts w:hint="default"/>
      </w:rPr>
    </w:lvl>
    <w:lvl w:ilvl="2" w:tplc="A1C8F71C">
      <w:numFmt w:val="bullet"/>
      <w:lvlText w:val="•"/>
      <w:lvlJc w:val="left"/>
      <w:pPr>
        <w:ind w:left="745" w:hanging="285"/>
      </w:pPr>
      <w:rPr>
        <w:rFonts w:hint="default"/>
      </w:rPr>
    </w:lvl>
    <w:lvl w:ilvl="3" w:tplc="9C4A6F2C">
      <w:numFmt w:val="bullet"/>
      <w:lvlText w:val="•"/>
      <w:lvlJc w:val="left"/>
      <w:pPr>
        <w:ind w:left="947" w:hanging="285"/>
      </w:pPr>
      <w:rPr>
        <w:rFonts w:hint="default"/>
      </w:rPr>
    </w:lvl>
    <w:lvl w:ilvl="4" w:tplc="83D0480C">
      <w:numFmt w:val="bullet"/>
      <w:lvlText w:val="•"/>
      <w:lvlJc w:val="left"/>
      <w:pPr>
        <w:ind w:left="1150" w:hanging="285"/>
      </w:pPr>
      <w:rPr>
        <w:rFonts w:hint="default"/>
      </w:rPr>
    </w:lvl>
    <w:lvl w:ilvl="5" w:tplc="5498D3E8">
      <w:numFmt w:val="bullet"/>
      <w:lvlText w:val="•"/>
      <w:lvlJc w:val="left"/>
      <w:pPr>
        <w:ind w:left="1352" w:hanging="285"/>
      </w:pPr>
      <w:rPr>
        <w:rFonts w:hint="default"/>
      </w:rPr>
    </w:lvl>
    <w:lvl w:ilvl="6" w:tplc="07F8293A">
      <w:numFmt w:val="bullet"/>
      <w:lvlText w:val="•"/>
      <w:lvlJc w:val="left"/>
      <w:pPr>
        <w:ind w:left="1555" w:hanging="285"/>
      </w:pPr>
      <w:rPr>
        <w:rFonts w:hint="default"/>
      </w:rPr>
    </w:lvl>
    <w:lvl w:ilvl="7" w:tplc="0962576E">
      <w:numFmt w:val="bullet"/>
      <w:lvlText w:val="•"/>
      <w:lvlJc w:val="left"/>
      <w:pPr>
        <w:ind w:left="1757" w:hanging="285"/>
      </w:pPr>
      <w:rPr>
        <w:rFonts w:hint="default"/>
      </w:rPr>
    </w:lvl>
    <w:lvl w:ilvl="8" w:tplc="8B12D2A2">
      <w:numFmt w:val="bullet"/>
      <w:lvlText w:val="•"/>
      <w:lvlJc w:val="left"/>
      <w:pPr>
        <w:ind w:left="1960" w:hanging="285"/>
      </w:pPr>
      <w:rPr>
        <w:rFonts w:hint="default"/>
      </w:rPr>
    </w:lvl>
  </w:abstractNum>
  <w:num w:numId="1">
    <w:abstractNumId w:val="7"/>
  </w:num>
  <w:num w:numId="2">
    <w:abstractNumId w:val="8"/>
  </w:num>
  <w:num w:numId="3">
    <w:abstractNumId w:val="9"/>
  </w:num>
  <w:num w:numId="4">
    <w:abstractNumId w:val="1"/>
  </w:num>
  <w:num w:numId="5">
    <w:abstractNumId w:val="4"/>
  </w:num>
  <w:num w:numId="6">
    <w:abstractNumId w:val="3"/>
  </w:num>
  <w:num w:numId="7">
    <w:abstractNumId w:val="0"/>
  </w:num>
  <w:num w:numId="8">
    <w:abstractNumId w:val="2"/>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hideSpellingErrors/>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5EA"/>
    <w:rsid w:val="0001157C"/>
    <w:rsid w:val="0007629A"/>
    <w:rsid w:val="00080D9C"/>
    <w:rsid w:val="0008246D"/>
    <w:rsid w:val="000A759E"/>
    <w:rsid w:val="000E251B"/>
    <w:rsid w:val="000E6800"/>
    <w:rsid w:val="000F4D50"/>
    <w:rsid w:val="001129DC"/>
    <w:rsid w:val="001160DF"/>
    <w:rsid w:val="00117D5A"/>
    <w:rsid w:val="0013383B"/>
    <w:rsid w:val="001865EC"/>
    <w:rsid w:val="001D15C6"/>
    <w:rsid w:val="001E1F6B"/>
    <w:rsid w:val="001E6FA0"/>
    <w:rsid w:val="00214721"/>
    <w:rsid w:val="0024030A"/>
    <w:rsid w:val="00250CB5"/>
    <w:rsid w:val="002715B4"/>
    <w:rsid w:val="00271D52"/>
    <w:rsid w:val="002910B7"/>
    <w:rsid w:val="002D0F3C"/>
    <w:rsid w:val="002D40B0"/>
    <w:rsid w:val="002E4D75"/>
    <w:rsid w:val="002F3529"/>
    <w:rsid w:val="003033F3"/>
    <w:rsid w:val="00315CBD"/>
    <w:rsid w:val="00324AD7"/>
    <w:rsid w:val="00342E6A"/>
    <w:rsid w:val="00367FF6"/>
    <w:rsid w:val="00384AB6"/>
    <w:rsid w:val="003C5F18"/>
    <w:rsid w:val="003C6BA1"/>
    <w:rsid w:val="00405048"/>
    <w:rsid w:val="00426E10"/>
    <w:rsid w:val="004307B9"/>
    <w:rsid w:val="00464D15"/>
    <w:rsid w:val="0047063C"/>
    <w:rsid w:val="00481A9D"/>
    <w:rsid w:val="004A3B93"/>
    <w:rsid w:val="004A74CD"/>
    <w:rsid w:val="004C4EB6"/>
    <w:rsid w:val="004D6FBA"/>
    <w:rsid w:val="004E3EEF"/>
    <w:rsid w:val="004F75C5"/>
    <w:rsid w:val="00516169"/>
    <w:rsid w:val="00525AD4"/>
    <w:rsid w:val="00562406"/>
    <w:rsid w:val="005749B2"/>
    <w:rsid w:val="00582AFC"/>
    <w:rsid w:val="00596830"/>
    <w:rsid w:val="005A33A4"/>
    <w:rsid w:val="005E36B2"/>
    <w:rsid w:val="00615A85"/>
    <w:rsid w:val="00617C1C"/>
    <w:rsid w:val="006202B7"/>
    <w:rsid w:val="00627AFB"/>
    <w:rsid w:val="0064526D"/>
    <w:rsid w:val="0069617A"/>
    <w:rsid w:val="006B1DF3"/>
    <w:rsid w:val="006B3446"/>
    <w:rsid w:val="006D6B77"/>
    <w:rsid w:val="007139FB"/>
    <w:rsid w:val="0071557A"/>
    <w:rsid w:val="007305D2"/>
    <w:rsid w:val="0078646C"/>
    <w:rsid w:val="00797B77"/>
    <w:rsid w:val="007E5C79"/>
    <w:rsid w:val="008040CB"/>
    <w:rsid w:val="008048E3"/>
    <w:rsid w:val="0081188E"/>
    <w:rsid w:val="008766A7"/>
    <w:rsid w:val="008939AE"/>
    <w:rsid w:val="008A4D95"/>
    <w:rsid w:val="008B19CC"/>
    <w:rsid w:val="008B3C94"/>
    <w:rsid w:val="008D06BE"/>
    <w:rsid w:val="008F051D"/>
    <w:rsid w:val="00990AE5"/>
    <w:rsid w:val="009F6EE4"/>
    <w:rsid w:val="00A23179"/>
    <w:rsid w:val="00A34678"/>
    <w:rsid w:val="00A45659"/>
    <w:rsid w:val="00A6143C"/>
    <w:rsid w:val="00A952ED"/>
    <w:rsid w:val="00AA34EA"/>
    <w:rsid w:val="00AA37E4"/>
    <w:rsid w:val="00AC05EA"/>
    <w:rsid w:val="00B413F3"/>
    <w:rsid w:val="00BB2653"/>
    <w:rsid w:val="00BD103C"/>
    <w:rsid w:val="00BE4880"/>
    <w:rsid w:val="00C45DDC"/>
    <w:rsid w:val="00C61792"/>
    <w:rsid w:val="00C94661"/>
    <w:rsid w:val="00CA211F"/>
    <w:rsid w:val="00CD22D4"/>
    <w:rsid w:val="00D36E0C"/>
    <w:rsid w:val="00D90367"/>
    <w:rsid w:val="00DB0599"/>
    <w:rsid w:val="00DB0EB9"/>
    <w:rsid w:val="00DB0EDB"/>
    <w:rsid w:val="00DD35AA"/>
    <w:rsid w:val="00E04901"/>
    <w:rsid w:val="00E11CA5"/>
    <w:rsid w:val="00E26413"/>
    <w:rsid w:val="00E475A7"/>
    <w:rsid w:val="00E720D2"/>
    <w:rsid w:val="00E72E0B"/>
    <w:rsid w:val="00E851BD"/>
    <w:rsid w:val="00EB41ED"/>
    <w:rsid w:val="00ED79EF"/>
    <w:rsid w:val="00F05A12"/>
    <w:rsid w:val="00F314A4"/>
    <w:rsid w:val="00F51397"/>
    <w:rsid w:val="00F52442"/>
    <w:rsid w:val="00F554FD"/>
    <w:rsid w:val="00F92E2B"/>
    <w:rsid w:val="00FB71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uiPriority w:val="1"/>
    <w:qFormat/>
    <w:rPr>
      <w:rFonts w:ascii="Trebuchet MS" w:eastAsia="Trebuchet MS" w:hAnsi="Trebuchet MS" w:cs="Trebuchet M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20"/>
      <w:szCs w:val="20"/>
    </w:rPr>
  </w:style>
  <w:style w:type="paragraph" w:styleId="Lijstalinea">
    <w:name w:val="List Paragraph"/>
    <w:basedOn w:val="Standaard"/>
    <w:uiPriority w:val="1"/>
    <w:qFormat/>
    <w:pPr>
      <w:ind w:left="401" w:hanging="284"/>
    </w:pPr>
  </w:style>
  <w:style w:type="paragraph" w:customStyle="1" w:styleId="TableParagraph">
    <w:name w:val="Table Paragraph"/>
    <w:basedOn w:val="Standaard"/>
    <w:uiPriority w:val="1"/>
    <w:qFormat/>
    <w:rPr>
      <w:rFonts w:ascii="Lucida Sans" w:eastAsia="Lucida Sans" w:hAnsi="Lucida Sans" w:cs="Lucida Sans"/>
    </w:rPr>
  </w:style>
  <w:style w:type="paragraph" w:styleId="Koptekst">
    <w:name w:val="header"/>
    <w:basedOn w:val="Standaard"/>
    <w:link w:val="KoptekstChar"/>
    <w:uiPriority w:val="99"/>
    <w:unhideWhenUsed/>
    <w:rsid w:val="00E26413"/>
    <w:pPr>
      <w:tabs>
        <w:tab w:val="center" w:pos="4513"/>
        <w:tab w:val="right" w:pos="9026"/>
      </w:tabs>
    </w:pPr>
  </w:style>
  <w:style w:type="character" w:customStyle="1" w:styleId="KoptekstChar">
    <w:name w:val="Koptekst Char"/>
    <w:basedOn w:val="Standaardalinea-lettertype"/>
    <w:link w:val="Koptekst"/>
    <w:uiPriority w:val="99"/>
    <w:rsid w:val="00E26413"/>
    <w:rPr>
      <w:rFonts w:ascii="Trebuchet MS" w:eastAsia="Trebuchet MS" w:hAnsi="Trebuchet MS" w:cs="Trebuchet MS"/>
    </w:rPr>
  </w:style>
  <w:style w:type="paragraph" w:styleId="Voettekst">
    <w:name w:val="footer"/>
    <w:basedOn w:val="Standaard"/>
    <w:link w:val="VoettekstChar"/>
    <w:uiPriority w:val="99"/>
    <w:unhideWhenUsed/>
    <w:rsid w:val="00E26413"/>
    <w:pPr>
      <w:tabs>
        <w:tab w:val="center" w:pos="4513"/>
        <w:tab w:val="right" w:pos="9026"/>
      </w:tabs>
    </w:pPr>
  </w:style>
  <w:style w:type="character" w:customStyle="1" w:styleId="VoettekstChar">
    <w:name w:val="Voettekst Char"/>
    <w:basedOn w:val="Standaardalinea-lettertype"/>
    <w:link w:val="Voettekst"/>
    <w:uiPriority w:val="99"/>
    <w:rsid w:val="00E26413"/>
    <w:rPr>
      <w:rFonts w:ascii="Trebuchet MS" w:eastAsia="Trebuchet MS" w:hAnsi="Trebuchet MS" w:cs="Trebuchet MS"/>
    </w:rPr>
  </w:style>
  <w:style w:type="paragraph" w:styleId="Ballontekst">
    <w:name w:val="Balloon Text"/>
    <w:basedOn w:val="Standaard"/>
    <w:link w:val="BallontekstChar"/>
    <w:uiPriority w:val="99"/>
    <w:semiHidden/>
    <w:unhideWhenUsed/>
    <w:rsid w:val="00F51397"/>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51397"/>
    <w:rPr>
      <w:rFonts w:ascii="Segoe UI" w:eastAsia="Trebuchet MS"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uiPriority w:val="1"/>
    <w:qFormat/>
    <w:rPr>
      <w:rFonts w:ascii="Trebuchet MS" w:eastAsia="Trebuchet MS" w:hAnsi="Trebuchet MS" w:cs="Trebuchet M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20"/>
      <w:szCs w:val="20"/>
    </w:rPr>
  </w:style>
  <w:style w:type="paragraph" w:styleId="Lijstalinea">
    <w:name w:val="List Paragraph"/>
    <w:basedOn w:val="Standaard"/>
    <w:uiPriority w:val="1"/>
    <w:qFormat/>
    <w:pPr>
      <w:ind w:left="401" w:hanging="284"/>
    </w:pPr>
  </w:style>
  <w:style w:type="paragraph" w:customStyle="1" w:styleId="TableParagraph">
    <w:name w:val="Table Paragraph"/>
    <w:basedOn w:val="Standaard"/>
    <w:uiPriority w:val="1"/>
    <w:qFormat/>
    <w:rPr>
      <w:rFonts w:ascii="Lucida Sans" w:eastAsia="Lucida Sans" w:hAnsi="Lucida Sans" w:cs="Lucida Sans"/>
    </w:rPr>
  </w:style>
  <w:style w:type="paragraph" w:styleId="Koptekst">
    <w:name w:val="header"/>
    <w:basedOn w:val="Standaard"/>
    <w:link w:val="KoptekstChar"/>
    <w:uiPriority w:val="99"/>
    <w:unhideWhenUsed/>
    <w:rsid w:val="00E26413"/>
    <w:pPr>
      <w:tabs>
        <w:tab w:val="center" w:pos="4513"/>
        <w:tab w:val="right" w:pos="9026"/>
      </w:tabs>
    </w:pPr>
  </w:style>
  <w:style w:type="character" w:customStyle="1" w:styleId="KoptekstChar">
    <w:name w:val="Koptekst Char"/>
    <w:basedOn w:val="Standaardalinea-lettertype"/>
    <w:link w:val="Koptekst"/>
    <w:uiPriority w:val="99"/>
    <w:rsid w:val="00E26413"/>
    <w:rPr>
      <w:rFonts w:ascii="Trebuchet MS" w:eastAsia="Trebuchet MS" w:hAnsi="Trebuchet MS" w:cs="Trebuchet MS"/>
    </w:rPr>
  </w:style>
  <w:style w:type="paragraph" w:styleId="Voettekst">
    <w:name w:val="footer"/>
    <w:basedOn w:val="Standaard"/>
    <w:link w:val="VoettekstChar"/>
    <w:uiPriority w:val="99"/>
    <w:unhideWhenUsed/>
    <w:rsid w:val="00E26413"/>
    <w:pPr>
      <w:tabs>
        <w:tab w:val="center" w:pos="4513"/>
        <w:tab w:val="right" w:pos="9026"/>
      </w:tabs>
    </w:pPr>
  </w:style>
  <w:style w:type="character" w:customStyle="1" w:styleId="VoettekstChar">
    <w:name w:val="Voettekst Char"/>
    <w:basedOn w:val="Standaardalinea-lettertype"/>
    <w:link w:val="Voettekst"/>
    <w:uiPriority w:val="99"/>
    <w:rsid w:val="00E26413"/>
    <w:rPr>
      <w:rFonts w:ascii="Trebuchet MS" w:eastAsia="Trebuchet MS" w:hAnsi="Trebuchet MS" w:cs="Trebuchet MS"/>
    </w:rPr>
  </w:style>
  <w:style w:type="paragraph" w:styleId="Ballontekst">
    <w:name w:val="Balloon Text"/>
    <w:basedOn w:val="Standaard"/>
    <w:link w:val="BallontekstChar"/>
    <w:uiPriority w:val="99"/>
    <w:semiHidden/>
    <w:unhideWhenUsed/>
    <w:rsid w:val="00F51397"/>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51397"/>
    <w:rPr>
      <w:rFonts w:ascii="Segoe UI" w:eastAsia="Trebuchet MS"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B72B6-1A55-40BC-9BF2-D5CEE55BF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5600</Words>
  <Characters>30805</Characters>
  <Application>Microsoft Office Word</Application>
  <DocSecurity>4</DocSecurity>
  <Lines>256</Lines>
  <Paragraphs>72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Scheiding van belang</vt:lpstr>
      <vt:lpstr>Scheiding van belang</vt:lpstr>
      <vt:lpstr>Scheiding van belang</vt:lpstr>
    </vt:vector>
  </TitlesOfParts>
  <Company>Rijkswaterstaat</Company>
  <LinksUpToDate>false</LinksUpToDate>
  <CharactersWithSpaces>36333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Scheiding van belang</dc:title>
  <dc:creator>C. Petit</dc:creator>
  <cp:lastModifiedBy>Ophem, Renée van (CIV)</cp:lastModifiedBy>
  <cp:revision>2</cp:revision>
  <dcterms:created xsi:type="dcterms:W3CDTF">2017-06-12T13:05:00Z</dcterms:created>
  <dcterms:modified xsi:type="dcterms:W3CDTF">2017-06-12T13:05:00Z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2008-01-24T00:00:00Z</vt:filetime>
  </property>
  <property fmtid="{D5CDD505-2E9C-101B-9397-08002B2CF9AE}" pid="3" name="Creator">
    <vt:lpwstr>Acrobat PDFMaker 6.0 voor Word</vt:lpwstr>
  </property>
  <property fmtid="{D5CDD505-2E9C-101B-9397-08002B2CF9AE}" pid="4" name="LastSaved">
    <vt:filetime>2017-05-30T00:00:00Z</vt:filetime>
  </property>
</Properties>
</file>